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F396A" w14:textId="77777777" w:rsidR="008673AF" w:rsidRPr="008673AF" w:rsidRDefault="008673AF" w:rsidP="008673AF">
      <w:pPr>
        <w:widowControl w:val="0"/>
        <w:autoSpaceDE w:val="0"/>
        <w:autoSpaceDN w:val="0"/>
        <w:adjustRightInd w:val="0"/>
        <w:spacing w:before="120" w:after="0" w:line="240" w:lineRule="auto"/>
        <w:rPr>
          <w:rFonts w:asciiTheme="majorHAnsi" w:hAnsiTheme="majorHAnsi"/>
          <w:b/>
          <w:sz w:val="24"/>
          <w:szCs w:val="21"/>
          <w:lang w:val="en-GB" w:eastAsia="ja-JP"/>
        </w:rPr>
      </w:pPr>
    </w:p>
    <w:p w14:paraId="32877C9E" w14:textId="75EF4022" w:rsidR="00F61CD4" w:rsidRPr="008673AF" w:rsidRDefault="00F61CD4" w:rsidP="008673AF">
      <w:pPr>
        <w:widowControl w:val="0"/>
        <w:autoSpaceDE w:val="0"/>
        <w:autoSpaceDN w:val="0"/>
        <w:adjustRightInd w:val="0"/>
        <w:spacing w:before="120" w:after="0" w:line="240" w:lineRule="auto"/>
        <w:jc w:val="center"/>
        <w:rPr>
          <w:rFonts w:asciiTheme="majorHAnsi" w:hAnsiTheme="majorHAnsi"/>
          <w:b/>
          <w:sz w:val="36"/>
          <w:szCs w:val="36"/>
          <w:lang w:val="en-GB" w:eastAsia="ja-JP"/>
        </w:rPr>
      </w:pPr>
      <w:r w:rsidRPr="008673AF">
        <w:rPr>
          <w:rFonts w:asciiTheme="majorHAnsi" w:hAnsiTheme="majorHAnsi"/>
          <w:b/>
          <w:sz w:val="36"/>
          <w:szCs w:val="36"/>
          <w:lang w:val="en-GB" w:eastAsia="ja-JP"/>
        </w:rPr>
        <w:t xml:space="preserve">Call for </w:t>
      </w:r>
      <w:r w:rsidR="008673AF" w:rsidRPr="008673AF">
        <w:rPr>
          <w:rFonts w:asciiTheme="majorHAnsi" w:hAnsiTheme="majorHAnsi"/>
          <w:b/>
          <w:sz w:val="36"/>
          <w:szCs w:val="36"/>
          <w:lang w:val="en-GB" w:eastAsia="ja-JP"/>
        </w:rPr>
        <w:t>E</w:t>
      </w:r>
      <w:r w:rsidRPr="008673AF">
        <w:rPr>
          <w:rFonts w:asciiTheme="majorHAnsi" w:hAnsiTheme="majorHAnsi"/>
          <w:b/>
          <w:sz w:val="36"/>
          <w:szCs w:val="36"/>
          <w:lang w:val="en-GB" w:eastAsia="ja-JP"/>
        </w:rPr>
        <w:t xml:space="preserve">xpressions of </w:t>
      </w:r>
      <w:r w:rsidR="008673AF" w:rsidRPr="008673AF">
        <w:rPr>
          <w:rFonts w:asciiTheme="majorHAnsi" w:hAnsiTheme="majorHAnsi"/>
          <w:b/>
          <w:sz w:val="36"/>
          <w:szCs w:val="36"/>
          <w:lang w:val="en-GB" w:eastAsia="ja-JP"/>
        </w:rPr>
        <w:t>I</w:t>
      </w:r>
      <w:r w:rsidRPr="008673AF">
        <w:rPr>
          <w:rFonts w:asciiTheme="majorHAnsi" w:hAnsiTheme="majorHAnsi"/>
          <w:b/>
          <w:sz w:val="36"/>
          <w:szCs w:val="36"/>
          <w:lang w:val="en-GB" w:eastAsia="ja-JP"/>
        </w:rPr>
        <w:t xml:space="preserve">nterest to </w:t>
      </w:r>
      <w:r w:rsidR="008673AF" w:rsidRPr="008673AF">
        <w:rPr>
          <w:rFonts w:asciiTheme="majorHAnsi" w:hAnsiTheme="majorHAnsi"/>
          <w:b/>
          <w:sz w:val="36"/>
          <w:szCs w:val="36"/>
          <w:lang w:val="en-GB" w:eastAsia="ja-JP"/>
        </w:rPr>
        <w:t>H</w:t>
      </w:r>
      <w:r w:rsidRPr="008673AF">
        <w:rPr>
          <w:rFonts w:asciiTheme="majorHAnsi" w:hAnsiTheme="majorHAnsi"/>
          <w:b/>
          <w:sz w:val="36"/>
          <w:szCs w:val="36"/>
          <w:lang w:val="en-GB" w:eastAsia="ja-JP"/>
        </w:rPr>
        <w:t xml:space="preserve">ost </w:t>
      </w:r>
      <w:r w:rsidR="00C63C51" w:rsidRPr="008673AF">
        <w:rPr>
          <w:rFonts w:asciiTheme="majorHAnsi" w:hAnsiTheme="majorHAnsi"/>
          <w:b/>
          <w:sz w:val="36"/>
          <w:szCs w:val="36"/>
          <w:lang w:val="en-GB" w:eastAsia="ja-JP"/>
        </w:rPr>
        <w:t>the</w:t>
      </w:r>
      <w:r w:rsidR="00FD7B96">
        <w:rPr>
          <w:rFonts w:asciiTheme="majorHAnsi" w:hAnsiTheme="majorHAnsi"/>
          <w:b/>
          <w:sz w:val="36"/>
          <w:szCs w:val="36"/>
          <w:lang w:val="en-GB" w:eastAsia="ja-JP"/>
        </w:rPr>
        <w:t xml:space="preserve"> </w:t>
      </w:r>
      <w:proofErr w:type="gramStart"/>
      <w:r w:rsidR="00FD7B96">
        <w:rPr>
          <w:rFonts w:asciiTheme="majorHAnsi" w:hAnsiTheme="majorHAnsi"/>
          <w:b/>
          <w:sz w:val="36"/>
          <w:szCs w:val="36"/>
          <w:lang w:val="en-GB" w:eastAsia="ja-JP"/>
        </w:rPr>
        <w:t xml:space="preserve">WCRP </w:t>
      </w:r>
      <w:r w:rsidR="004A589E">
        <w:rPr>
          <w:rFonts w:asciiTheme="majorHAnsi" w:hAnsiTheme="majorHAnsi"/>
          <w:b/>
          <w:sz w:val="36"/>
          <w:szCs w:val="36"/>
          <w:lang w:val="en-GB" w:eastAsia="ja-JP"/>
        </w:rPr>
        <w:t xml:space="preserve"> </w:t>
      </w:r>
      <w:r w:rsidR="00FD7B96">
        <w:rPr>
          <w:rFonts w:asciiTheme="majorHAnsi" w:hAnsiTheme="majorHAnsi"/>
          <w:b/>
          <w:sz w:val="36"/>
          <w:szCs w:val="36"/>
          <w:lang w:val="en-GB" w:eastAsia="ja-JP"/>
        </w:rPr>
        <w:t>I</w:t>
      </w:r>
      <w:r w:rsidR="004A589E">
        <w:rPr>
          <w:rFonts w:asciiTheme="majorHAnsi" w:hAnsiTheme="majorHAnsi"/>
          <w:b/>
          <w:sz w:val="36"/>
          <w:szCs w:val="36"/>
          <w:lang w:val="en-GB" w:eastAsia="ja-JP"/>
        </w:rPr>
        <w:t>nternational</w:t>
      </w:r>
      <w:proofErr w:type="gramEnd"/>
      <w:r w:rsidR="004A589E">
        <w:rPr>
          <w:rFonts w:asciiTheme="majorHAnsi" w:hAnsiTheme="majorHAnsi"/>
          <w:b/>
          <w:sz w:val="36"/>
          <w:szCs w:val="36"/>
          <w:lang w:val="en-GB" w:eastAsia="ja-JP"/>
        </w:rPr>
        <w:t xml:space="preserve"> </w:t>
      </w:r>
      <w:r w:rsidR="00FD7B96">
        <w:rPr>
          <w:rFonts w:asciiTheme="majorHAnsi" w:hAnsiTheme="majorHAnsi"/>
          <w:b/>
          <w:sz w:val="36"/>
          <w:szCs w:val="36"/>
          <w:lang w:val="en-GB" w:eastAsia="ja-JP"/>
        </w:rPr>
        <w:t xml:space="preserve">Project Office for </w:t>
      </w:r>
      <w:r w:rsidR="00653998">
        <w:rPr>
          <w:rFonts w:asciiTheme="majorHAnsi" w:hAnsiTheme="majorHAnsi"/>
          <w:b/>
          <w:sz w:val="36"/>
          <w:szCs w:val="36"/>
          <w:lang w:val="en-GB" w:eastAsia="ja-JP"/>
        </w:rPr>
        <w:t xml:space="preserve">the </w:t>
      </w:r>
      <w:r w:rsidR="00010063">
        <w:rPr>
          <w:rFonts w:asciiTheme="majorHAnsi" w:hAnsiTheme="majorHAnsi"/>
          <w:b/>
          <w:sz w:val="36"/>
          <w:szCs w:val="36"/>
          <w:lang w:val="en-GB" w:eastAsia="ja-JP"/>
        </w:rPr>
        <w:t xml:space="preserve">Climate and </w:t>
      </w:r>
      <w:r w:rsidR="00FD7B96">
        <w:rPr>
          <w:rFonts w:asciiTheme="majorHAnsi" w:hAnsiTheme="majorHAnsi"/>
          <w:b/>
          <w:sz w:val="36"/>
          <w:szCs w:val="36"/>
          <w:lang w:val="en-GB" w:eastAsia="ja-JP"/>
        </w:rPr>
        <w:t>C</w:t>
      </w:r>
      <w:r w:rsidR="004A589E">
        <w:rPr>
          <w:rFonts w:asciiTheme="majorHAnsi" w:hAnsiTheme="majorHAnsi"/>
          <w:b/>
          <w:sz w:val="36"/>
          <w:szCs w:val="36"/>
          <w:lang w:val="en-GB" w:eastAsia="ja-JP"/>
        </w:rPr>
        <w:t>ryosphere</w:t>
      </w:r>
    </w:p>
    <w:p w14:paraId="33B50A43" w14:textId="77777777" w:rsidR="008673AF" w:rsidRPr="008673AF" w:rsidRDefault="008673AF" w:rsidP="008673AF">
      <w:pPr>
        <w:widowControl w:val="0"/>
        <w:autoSpaceDE w:val="0"/>
        <w:autoSpaceDN w:val="0"/>
        <w:adjustRightInd w:val="0"/>
        <w:spacing w:before="120" w:after="0" w:line="240" w:lineRule="auto"/>
        <w:jc w:val="center"/>
        <w:rPr>
          <w:rFonts w:asciiTheme="majorHAnsi" w:hAnsiTheme="majorHAnsi"/>
          <w:b/>
          <w:sz w:val="36"/>
          <w:szCs w:val="36"/>
          <w:lang w:val="en-GB" w:eastAsia="ja-JP"/>
        </w:rPr>
      </w:pPr>
    </w:p>
    <w:p w14:paraId="376346E6" w14:textId="4E44D828" w:rsidR="003A70C6" w:rsidRDefault="000730F6" w:rsidP="008E622B">
      <w:pPr>
        <w:widowControl w:val="0"/>
        <w:autoSpaceDE w:val="0"/>
        <w:autoSpaceDN w:val="0"/>
        <w:adjustRightInd w:val="0"/>
        <w:spacing w:after="0"/>
        <w:jc w:val="both"/>
        <w:rPr>
          <w:rFonts w:asciiTheme="majorHAnsi" w:hAnsiTheme="majorHAnsi"/>
          <w:bCs/>
          <w:sz w:val="20"/>
          <w:szCs w:val="20"/>
          <w:lang w:val="en-GB" w:eastAsia="ja-JP"/>
        </w:rPr>
      </w:pPr>
      <w:r w:rsidRPr="00EC003B">
        <w:rPr>
          <w:rFonts w:asciiTheme="majorHAnsi" w:hAnsiTheme="majorHAnsi"/>
          <w:bCs/>
          <w:sz w:val="20"/>
          <w:szCs w:val="20"/>
          <w:lang w:val="en-GB" w:eastAsia="ja-JP"/>
        </w:rPr>
        <w:t>The</w:t>
      </w:r>
      <w:r w:rsidRPr="000730F6">
        <w:t xml:space="preserve"> </w:t>
      </w:r>
      <w:r w:rsidRPr="000730F6">
        <w:rPr>
          <w:rFonts w:asciiTheme="majorHAnsi" w:hAnsiTheme="majorHAnsi"/>
          <w:bCs/>
          <w:sz w:val="20"/>
          <w:szCs w:val="20"/>
          <w:lang w:val="en-GB" w:eastAsia="ja-JP"/>
        </w:rPr>
        <w:t xml:space="preserve">World Climate Research Programme is soliciting offers </w:t>
      </w:r>
      <w:r w:rsidR="00EC17A2">
        <w:rPr>
          <w:rFonts w:asciiTheme="majorHAnsi" w:hAnsiTheme="majorHAnsi"/>
          <w:bCs/>
          <w:sz w:val="20"/>
          <w:szCs w:val="20"/>
          <w:lang w:val="en-GB" w:eastAsia="ja-JP"/>
        </w:rPr>
        <w:t>to host</w:t>
      </w:r>
      <w:r>
        <w:rPr>
          <w:rFonts w:asciiTheme="majorHAnsi" w:hAnsiTheme="majorHAnsi"/>
          <w:bCs/>
          <w:sz w:val="20"/>
          <w:szCs w:val="20"/>
          <w:lang w:val="en-GB" w:eastAsia="ja-JP"/>
        </w:rPr>
        <w:t xml:space="preserve"> </w:t>
      </w:r>
      <w:r w:rsidR="004A589E">
        <w:rPr>
          <w:rFonts w:asciiTheme="majorHAnsi" w:hAnsiTheme="majorHAnsi"/>
          <w:bCs/>
          <w:sz w:val="20"/>
          <w:szCs w:val="20"/>
          <w:lang w:val="en-GB" w:eastAsia="ja-JP"/>
        </w:rPr>
        <w:t xml:space="preserve">an </w:t>
      </w:r>
      <w:r w:rsidRPr="000730F6">
        <w:rPr>
          <w:rFonts w:asciiTheme="majorHAnsi" w:hAnsiTheme="majorHAnsi"/>
          <w:bCs/>
          <w:sz w:val="20"/>
          <w:szCs w:val="20"/>
          <w:lang w:val="en-GB" w:eastAsia="ja-JP"/>
        </w:rPr>
        <w:t>International Project Office</w:t>
      </w:r>
      <w:r>
        <w:rPr>
          <w:rFonts w:asciiTheme="majorHAnsi" w:hAnsiTheme="majorHAnsi"/>
          <w:bCs/>
          <w:sz w:val="20"/>
          <w:szCs w:val="20"/>
          <w:lang w:val="en-GB" w:eastAsia="ja-JP"/>
        </w:rPr>
        <w:t xml:space="preserve"> </w:t>
      </w:r>
      <w:r w:rsidR="00BC1412">
        <w:rPr>
          <w:rFonts w:asciiTheme="majorHAnsi" w:hAnsiTheme="majorHAnsi"/>
          <w:bCs/>
          <w:sz w:val="20"/>
          <w:szCs w:val="20"/>
          <w:lang w:val="en-GB" w:eastAsia="ja-JP"/>
        </w:rPr>
        <w:t xml:space="preserve">(IPO) </w:t>
      </w:r>
      <w:r w:rsidR="004A589E">
        <w:rPr>
          <w:rFonts w:asciiTheme="majorHAnsi" w:hAnsiTheme="majorHAnsi"/>
          <w:bCs/>
          <w:sz w:val="20"/>
          <w:szCs w:val="20"/>
          <w:lang w:val="en-GB" w:eastAsia="ja-JP"/>
        </w:rPr>
        <w:t xml:space="preserve">to coordinate </w:t>
      </w:r>
      <w:r w:rsidR="007B1CB2">
        <w:rPr>
          <w:rFonts w:asciiTheme="majorHAnsi" w:hAnsiTheme="majorHAnsi"/>
          <w:bCs/>
          <w:sz w:val="20"/>
          <w:szCs w:val="20"/>
          <w:lang w:val="en-GB" w:eastAsia="ja-JP"/>
        </w:rPr>
        <w:t xml:space="preserve">its </w:t>
      </w:r>
      <w:proofErr w:type="spellStart"/>
      <w:r w:rsidR="004A589E">
        <w:rPr>
          <w:rFonts w:asciiTheme="majorHAnsi" w:hAnsiTheme="majorHAnsi"/>
          <w:bCs/>
          <w:sz w:val="20"/>
          <w:szCs w:val="20"/>
          <w:lang w:val="en-GB" w:eastAsia="ja-JP"/>
        </w:rPr>
        <w:t>cryospheric</w:t>
      </w:r>
      <w:proofErr w:type="spellEnd"/>
      <w:r w:rsidR="004A589E">
        <w:rPr>
          <w:rFonts w:asciiTheme="majorHAnsi" w:hAnsiTheme="majorHAnsi"/>
          <w:bCs/>
          <w:sz w:val="20"/>
          <w:szCs w:val="20"/>
          <w:lang w:val="en-GB" w:eastAsia="ja-JP"/>
        </w:rPr>
        <w:t xml:space="preserve"> activities </w:t>
      </w:r>
      <w:r w:rsidRPr="000730F6">
        <w:rPr>
          <w:rFonts w:asciiTheme="majorHAnsi" w:hAnsiTheme="majorHAnsi"/>
          <w:bCs/>
          <w:sz w:val="20"/>
          <w:szCs w:val="20"/>
          <w:lang w:val="en-GB" w:eastAsia="ja-JP"/>
        </w:rPr>
        <w:t xml:space="preserve">from </w:t>
      </w:r>
      <w:r w:rsidR="00ED692C" w:rsidRPr="007B1CB2">
        <w:rPr>
          <w:rFonts w:asciiTheme="majorHAnsi" w:hAnsiTheme="majorHAnsi"/>
          <w:b/>
          <w:bCs/>
          <w:sz w:val="20"/>
          <w:szCs w:val="20"/>
          <w:lang w:val="en-GB" w:eastAsia="ja-JP"/>
        </w:rPr>
        <w:t>1</w:t>
      </w:r>
      <w:r w:rsidR="00ED692C" w:rsidRPr="007B1CB2">
        <w:rPr>
          <w:rFonts w:asciiTheme="majorHAnsi" w:hAnsiTheme="majorHAnsi"/>
          <w:b/>
          <w:bCs/>
          <w:sz w:val="20"/>
          <w:szCs w:val="20"/>
          <w:vertAlign w:val="superscript"/>
          <w:lang w:val="en-GB" w:eastAsia="ja-JP"/>
        </w:rPr>
        <w:t>st</w:t>
      </w:r>
      <w:r w:rsidR="00ED692C" w:rsidRPr="007B1CB2">
        <w:rPr>
          <w:rFonts w:asciiTheme="majorHAnsi" w:hAnsiTheme="majorHAnsi"/>
          <w:b/>
          <w:bCs/>
          <w:sz w:val="20"/>
          <w:szCs w:val="20"/>
          <w:lang w:val="en-GB" w:eastAsia="ja-JP"/>
        </w:rPr>
        <w:t xml:space="preserve"> January 2019</w:t>
      </w:r>
      <w:r w:rsidRPr="000730F6">
        <w:rPr>
          <w:rFonts w:asciiTheme="majorHAnsi" w:hAnsiTheme="majorHAnsi"/>
          <w:bCs/>
          <w:sz w:val="20"/>
          <w:szCs w:val="20"/>
          <w:lang w:val="en-GB" w:eastAsia="ja-JP"/>
        </w:rPr>
        <w:t xml:space="preserve"> onward.</w:t>
      </w:r>
    </w:p>
    <w:p w14:paraId="42254727" w14:textId="77777777" w:rsidR="008E622B" w:rsidRPr="00EC003B" w:rsidRDefault="008E622B" w:rsidP="008E622B">
      <w:pPr>
        <w:widowControl w:val="0"/>
        <w:autoSpaceDE w:val="0"/>
        <w:autoSpaceDN w:val="0"/>
        <w:adjustRightInd w:val="0"/>
        <w:spacing w:after="0"/>
        <w:jc w:val="both"/>
        <w:rPr>
          <w:rFonts w:asciiTheme="majorHAnsi" w:hAnsiTheme="majorHAnsi"/>
          <w:bCs/>
          <w:sz w:val="20"/>
          <w:szCs w:val="20"/>
          <w:lang w:val="en-GB" w:eastAsia="ja-JP"/>
        </w:rPr>
      </w:pPr>
    </w:p>
    <w:p w14:paraId="188291A8" w14:textId="77777777" w:rsidR="00F36D8D" w:rsidRPr="008673AF" w:rsidRDefault="00F61CD4" w:rsidP="001A52AA">
      <w:pPr>
        <w:widowControl w:val="0"/>
        <w:autoSpaceDE w:val="0"/>
        <w:autoSpaceDN w:val="0"/>
        <w:adjustRightInd w:val="0"/>
        <w:spacing w:after="120"/>
        <w:jc w:val="both"/>
        <w:rPr>
          <w:rFonts w:asciiTheme="majorHAnsi" w:hAnsiTheme="majorHAnsi"/>
          <w:b/>
          <w:sz w:val="24"/>
          <w:szCs w:val="24"/>
          <w:lang w:val="en-GB" w:eastAsia="ja-JP"/>
        </w:rPr>
      </w:pPr>
      <w:r w:rsidRPr="008673AF">
        <w:rPr>
          <w:rFonts w:asciiTheme="majorHAnsi" w:hAnsiTheme="majorHAnsi"/>
          <w:b/>
          <w:sz w:val="24"/>
          <w:szCs w:val="24"/>
          <w:lang w:val="en-GB" w:eastAsia="ja-JP"/>
        </w:rPr>
        <w:t>Background</w:t>
      </w:r>
    </w:p>
    <w:p w14:paraId="22A53C5A" w14:textId="77777777" w:rsidR="008E622B" w:rsidRDefault="000270F9" w:rsidP="008E622B">
      <w:pPr>
        <w:jc w:val="both"/>
        <w:rPr>
          <w:rFonts w:asciiTheme="majorHAnsi" w:hAnsiTheme="majorHAnsi" w:cs="Arial"/>
          <w:sz w:val="20"/>
          <w:szCs w:val="20"/>
          <w:lang w:val="en-GB" w:eastAsia="zh-CN"/>
        </w:rPr>
      </w:pPr>
      <w:r>
        <w:rPr>
          <w:rFonts w:asciiTheme="majorHAnsi" w:hAnsiTheme="majorHAnsi" w:cs="Arial"/>
          <w:sz w:val="20"/>
          <w:szCs w:val="20"/>
          <w:lang w:val="en-GB" w:eastAsia="zh-CN"/>
        </w:rPr>
        <w:t>The</w:t>
      </w:r>
      <w:r w:rsidR="00C63C51" w:rsidRPr="008673AF">
        <w:rPr>
          <w:rFonts w:asciiTheme="majorHAnsi" w:hAnsiTheme="majorHAnsi" w:cs="Arial"/>
          <w:sz w:val="20"/>
          <w:szCs w:val="20"/>
          <w:lang w:val="en-GB" w:eastAsia="zh-CN"/>
        </w:rPr>
        <w:t xml:space="preserve"> Climate and Cryosphere Core Project</w:t>
      </w:r>
      <w:r w:rsidR="00FB2D42" w:rsidRPr="008673AF">
        <w:rPr>
          <w:rStyle w:val="FootnoteReference"/>
          <w:rFonts w:asciiTheme="majorHAnsi" w:hAnsiTheme="majorHAnsi" w:cs="Arial"/>
          <w:sz w:val="20"/>
          <w:szCs w:val="20"/>
          <w:lang w:val="en-GB" w:eastAsia="zh-CN"/>
        </w:rPr>
        <w:footnoteReference w:id="1"/>
      </w:r>
      <w:r w:rsidR="00C63C51" w:rsidRPr="008673AF">
        <w:rPr>
          <w:rFonts w:asciiTheme="majorHAnsi" w:hAnsiTheme="majorHAnsi" w:cs="Arial"/>
          <w:sz w:val="20"/>
          <w:szCs w:val="20"/>
          <w:lang w:val="en-GB" w:eastAsia="zh-CN"/>
        </w:rPr>
        <w:t xml:space="preserve"> (</w:t>
      </w:r>
      <w:proofErr w:type="spellStart"/>
      <w:r w:rsidR="00C63C51" w:rsidRPr="008673AF">
        <w:rPr>
          <w:rFonts w:asciiTheme="majorHAnsi" w:hAnsiTheme="majorHAnsi" w:cs="Arial"/>
          <w:sz w:val="20"/>
          <w:szCs w:val="20"/>
          <w:lang w:val="en-GB" w:eastAsia="zh-CN"/>
        </w:rPr>
        <w:t>CliC</w:t>
      </w:r>
      <w:proofErr w:type="spellEnd"/>
      <w:r w:rsidR="00C63C51" w:rsidRPr="008673AF">
        <w:rPr>
          <w:rFonts w:asciiTheme="majorHAnsi" w:hAnsiTheme="majorHAnsi" w:cs="Arial"/>
          <w:sz w:val="20"/>
          <w:szCs w:val="20"/>
          <w:lang w:val="en-GB" w:eastAsia="zh-CN"/>
        </w:rPr>
        <w:t>) of the World Climate Research Programme</w:t>
      </w:r>
      <w:r w:rsidR="00FB2D42" w:rsidRPr="008673AF">
        <w:rPr>
          <w:rStyle w:val="FootnoteReference"/>
          <w:rFonts w:asciiTheme="majorHAnsi" w:hAnsiTheme="majorHAnsi" w:cs="Arial"/>
          <w:sz w:val="20"/>
          <w:szCs w:val="20"/>
          <w:lang w:val="en-GB" w:eastAsia="zh-CN"/>
        </w:rPr>
        <w:footnoteReference w:id="2"/>
      </w:r>
      <w:r w:rsidR="00C63C51" w:rsidRPr="008673AF">
        <w:rPr>
          <w:rFonts w:asciiTheme="majorHAnsi" w:hAnsiTheme="majorHAnsi" w:cs="Arial"/>
          <w:sz w:val="20"/>
          <w:szCs w:val="20"/>
          <w:lang w:val="en-GB" w:eastAsia="zh-CN"/>
        </w:rPr>
        <w:t xml:space="preserve"> (WCRP) </w:t>
      </w:r>
      <w:r w:rsidR="00C63C51" w:rsidRPr="008673AF">
        <w:rPr>
          <w:rFonts w:asciiTheme="majorHAnsi" w:hAnsiTheme="majorHAnsi" w:cs="Arial"/>
          <w:noProof/>
          <w:sz w:val="20"/>
          <w:szCs w:val="20"/>
          <w:lang w:val="en-GB" w:eastAsia="zh-CN"/>
        </w:rPr>
        <w:t>serves</w:t>
      </w:r>
      <w:r w:rsidR="00C63C51" w:rsidRPr="008673AF">
        <w:rPr>
          <w:rFonts w:asciiTheme="majorHAnsi" w:hAnsiTheme="majorHAnsi" w:cs="Arial"/>
          <w:sz w:val="20"/>
          <w:szCs w:val="20"/>
          <w:lang w:val="en-GB" w:eastAsia="zh-CN"/>
        </w:rPr>
        <w:t xml:space="preserve"> as the focal point for climate science related to the cryosphere, its variability and change, and interaction with the broader climate system. </w:t>
      </w:r>
    </w:p>
    <w:p w14:paraId="149BDA66" w14:textId="77777777" w:rsidR="008E622B" w:rsidRDefault="00653998" w:rsidP="008E622B">
      <w:pPr>
        <w:jc w:val="both"/>
        <w:rPr>
          <w:rFonts w:asciiTheme="majorHAnsi" w:hAnsiTheme="majorHAnsi" w:cs="Arial"/>
          <w:sz w:val="20"/>
          <w:szCs w:val="20"/>
          <w:lang w:val="en-GB" w:eastAsia="zh-CN"/>
        </w:rPr>
      </w:pPr>
      <w:r w:rsidRPr="001607B0">
        <w:rPr>
          <w:rFonts w:asciiTheme="majorHAnsi" w:hAnsiTheme="majorHAnsi" w:cs="Arial"/>
          <w:sz w:val="20"/>
          <w:szCs w:val="20"/>
          <w:lang w:val="en-GB" w:eastAsia="zh-CN"/>
        </w:rPr>
        <w:t xml:space="preserve">All WCRP IPOs, including </w:t>
      </w:r>
      <w:proofErr w:type="spellStart"/>
      <w:r w:rsidRPr="001607B0">
        <w:rPr>
          <w:rFonts w:asciiTheme="majorHAnsi" w:hAnsiTheme="majorHAnsi" w:cs="Arial"/>
          <w:sz w:val="20"/>
          <w:szCs w:val="20"/>
          <w:lang w:val="en-GB" w:eastAsia="zh-CN"/>
        </w:rPr>
        <w:t>CliC</w:t>
      </w:r>
      <w:proofErr w:type="spellEnd"/>
      <w:r w:rsidRPr="001607B0">
        <w:rPr>
          <w:rFonts w:asciiTheme="majorHAnsi" w:hAnsiTheme="majorHAnsi" w:cs="Arial"/>
          <w:sz w:val="20"/>
          <w:szCs w:val="20"/>
          <w:lang w:val="en-GB" w:eastAsia="zh-CN"/>
        </w:rPr>
        <w:t>, will play a paramount role in refining and implementing WCRP’s upcoming 2019-2029 strategy, including their own strategic contributions to the programme</w:t>
      </w:r>
      <w:r>
        <w:rPr>
          <w:rFonts w:asciiTheme="majorHAnsi" w:hAnsiTheme="majorHAnsi" w:cs="Arial"/>
          <w:sz w:val="20"/>
          <w:szCs w:val="20"/>
          <w:lang w:val="en-GB" w:eastAsia="zh-CN"/>
        </w:rPr>
        <w:t>.</w:t>
      </w:r>
    </w:p>
    <w:p w14:paraId="7911B2E0" w14:textId="77777777" w:rsidR="008E622B" w:rsidRDefault="003625E6" w:rsidP="008E622B">
      <w:pPr>
        <w:jc w:val="both"/>
        <w:rPr>
          <w:rFonts w:asciiTheme="majorHAnsi" w:hAnsiTheme="majorHAnsi" w:cs="Arial"/>
          <w:sz w:val="20"/>
          <w:szCs w:val="20"/>
          <w:lang w:val="en-GB" w:eastAsia="zh-CN"/>
        </w:rPr>
      </w:pPr>
      <w:proofErr w:type="spellStart"/>
      <w:r w:rsidRPr="008673AF">
        <w:rPr>
          <w:rFonts w:asciiTheme="majorHAnsi" w:hAnsiTheme="majorHAnsi" w:cs="Arial"/>
          <w:sz w:val="20"/>
          <w:szCs w:val="20"/>
          <w:lang w:val="en-GB" w:eastAsia="zh-CN"/>
        </w:rPr>
        <w:t>CliC</w:t>
      </w:r>
      <w:proofErr w:type="spellEnd"/>
      <w:r w:rsidRPr="008673AF">
        <w:rPr>
          <w:rFonts w:asciiTheme="majorHAnsi" w:hAnsiTheme="majorHAnsi" w:cs="Arial"/>
          <w:sz w:val="20"/>
          <w:szCs w:val="20"/>
          <w:lang w:val="en-GB" w:eastAsia="zh-CN"/>
        </w:rPr>
        <w:t xml:space="preserve"> activities have resulted in a wealth of cutting-edge research, </w:t>
      </w:r>
      <w:r w:rsidR="00375975">
        <w:rPr>
          <w:rFonts w:asciiTheme="majorHAnsi" w:hAnsiTheme="majorHAnsi" w:cs="Arial"/>
          <w:sz w:val="20"/>
          <w:szCs w:val="20"/>
          <w:lang w:val="en-GB" w:eastAsia="zh-CN"/>
        </w:rPr>
        <w:t>valuable</w:t>
      </w:r>
      <w:r w:rsidRPr="008673AF">
        <w:rPr>
          <w:rFonts w:asciiTheme="majorHAnsi" w:hAnsiTheme="majorHAnsi" w:cs="Arial"/>
          <w:sz w:val="20"/>
          <w:szCs w:val="20"/>
          <w:lang w:val="en-GB" w:eastAsia="zh-CN"/>
        </w:rPr>
        <w:t xml:space="preserve"> data products, and innovative use of models to project changes in the Polar Regions and other frozen areas globally. </w:t>
      </w:r>
    </w:p>
    <w:p w14:paraId="687D3321" w14:textId="05543AD0" w:rsidR="00A1321E" w:rsidRPr="008673AF" w:rsidRDefault="00A1321E" w:rsidP="008E622B">
      <w:pPr>
        <w:jc w:val="both"/>
        <w:rPr>
          <w:rFonts w:asciiTheme="majorHAnsi" w:hAnsiTheme="majorHAnsi" w:cs="Arial"/>
          <w:sz w:val="20"/>
          <w:szCs w:val="20"/>
          <w:lang w:val="en-GB" w:eastAsia="zh-CN"/>
        </w:rPr>
      </w:pPr>
      <w:proofErr w:type="spellStart"/>
      <w:r w:rsidRPr="008673AF">
        <w:rPr>
          <w:rFonts w:asciiTheme="majorHAnsi" w:hAnsiTheme="majorHAnsi" w:cs="Arial"/>
          <w:sz w:val="20"/>
          <w:szCs w:val="20"/>
          <w:lang w:val="en-GB" w:eastAsia="zh-CN"/>
        </w:rPr>
        <w:t>Cryospheric</w:t>
      </w:r>
      <w:proofErr w:type="spellEnd"/>
      <w:r w:rsidRPr="008673AF">
        <w:rPr>
          <w:rFonts w:asciiTheme="majorHAnsi" w:hAnsiTheme="majorHAnsi" w:cs="Arial"/>
          <w:sz w:val="20"/>
          <w:szCs w:val="20"/>
          <w:lang w:val="en-GB" w:eastAsia="zh-CN"/>
        </w:rPr>
        <w:t xml:space="preserve"> research </w:t>
      </w:r>
      <w:r w:rsidR="00653998">
        <w:rPr>
          <w:rFonts w:asciiTheme="majorHAnsi" w:hAnsiTheme="majorHAnsi" w:cs="Arial"/>
          <w:sz w:val="20"/>
          <w:szCs w:val="20"/>
          <w:lang w:val="en-GB" w:eastAsia="zh-CN"/>
        </w:rPr>
        <w:t>coordinated by</w:t>
      </w:r>
      <w:r w:rsidR="00BC1412">
        <w:rPr>
          <w:rFonts w:asciiTheme="majorHAnsi" w:hAnsiTheme="majorHAnsi" w:cs="Arial"/>
          <w:sz w:val="20"/>
          <w:szCs w:val="20"/>
          <w:lang w:val="en-GB" w:eastAsia="zh-CN"/>
        </w:rPr>
        <w:t xml:space="preserve"> </w:t>
      </w:r>
      <w:proofErr w:type="spellStart"/>
      <w:r w:rsidR="00BC1412">
        <w:rPr>
          <w:rFonts w:asciiTheme="majorHAnsi" w:hAnsiTheme="majorHAnsi" w:cs="Arial"/>
          <w:sz w:val="20"/>
          <w:szCs w:val="20"/>
          <w:lang w:val="en-GB" w:eastAsia="zh-CN"/>
        </w:rPr>
        <w:t>CliC</w:t>
      </w:r>
      <w:proofErr w:type="spellEnd"/>
      <w:r w:rsidR="00C5521C">
        <w:rPr>
          <w:rFonts w:asciiTheme="majorHAnsi" w:hAnsiTheme="majorHAnsi" w:cs="Arial"/>
          <w:sz w:val="20"/>
          <w:szCs w:val="20"/>
          <w:lang w:val="en-GB" w:eastAsia="zh-CN"/>
        </w:rPr>
        <w:t xml:space="preserve"> </w:t>
      </w:r>
      <w:r w:rsidRPr="008673AF">
        <w:rPr>
          <w:rFonts w:asciiTheme="majorHAnsi" w:hAnsiTheme="majorHAnsi" w:cs="Arial"/>
          <w:sz w:val="20"/>
          <w:szCs w:val="20"/>
          <w:lang w:val="en-GB" w:eastAsia="zh-CN"/>
        </w:rPr>
        <w:t>covers the Arctic, Antarctic, high-elevation mountain areas</w:t>
      </w:r>
      <w:r w:rsidR="00010063">
        <w:rPr>
          <w:rFonts w:asciiTheme="majorHAnsi" w:hAnsiTheme="majorHAnsi" w:cs="Arial"/>
          <w:sz w:val="20"/>
          <w:szCs w:val="20"/>
          <w:lang w:val="en-GB" w:eastAsia="zh-CN"/>
        </w:rPr>
        <w:t xml:space="preserve"> across the globe</w:t>
      </w:r>
      <w:r w:rsidRPr="008673AF">
        <w:rPr>
          <w:rFonts w:asciiTheme="majorHAnsi" w:hAnsiTheme="majorHAnsi" w:cs="Arial"/>
          <w:sz w:val="20"/>
          <w:szCs w:val="20"/>
          <w:lang w:val="en-GB" w:eastAsia="zh-CN"/>
        </w:rPr>
        <w:t xml:space="preserve">, </w:t>
      </w:r>
      <w:r w:rsidR="007729E3">
        <w:rPr>
          <w:rFonts w:asciiTheme="majorHAnsi" w:hAnsiTheme="majorHAnsi" w:cs="Arial"/>
          <w:sz w:val="20"/>
          <w:szCs w:val="20"/>
          <w:lang w:val="en-GB" w:eastAsia="zh-CN"/>
        </w:rPr>
        <w:t>as well as</w:t>
      </w:r>
      <w:r w:rsidR="007729E3" w:rsidRPr="008673AF">
        <w:rPr>
          <w:rFonts w:asciiTheme="majorHAnsi" w:hAnsiTheme="majorHAnsi" w:cs="Arial"/>
          <w:sz w:val="20"/>
          <w:szCs w:val="20"/>
          <w:lang w:val="en-GB" w:eastAsia="zh-CN"/>
        </w:rPr>
        <w:t xml:space="preserve"> </w:t>
      </w:r>
      <w:r w:rsidRPr="008673AF">
        <w:rPr>
          <w:rFonts w:asciiTheme="majorHAnsi" w:hAnsiTheme="majorHAnsi" w:cs="Arial"/>
          <w:sz w:val="20"/>
          <w:szCs w:val="20"/>
          <w:lang w:val="en-GB" w:eastAsia="zh-CN"/>
        </w:rPr>
        <w:t>broad regions experienc</w:t>
      </w:r>
      <w:r w:rsidR="007729E3">
        <w:rPr>
          <w:rFonts w:asciiTheme="majorHAnsi" w:hAnsiTheme="majorHAnsi" w:cs="Arial"/>
          <w:sz w:val="20"/>
          <w:szCs w:val="20"/>
          <w:lang w:val="en-GB" w:eastAsia="zh-CN"/>
        </w:rPr>
        <w:t>ing</w:t>
      </w:r>
      <w:r w:rsidRPr="008673AF">
        <w:rPr>
          <w:rFonts w:asciiTheme="majorHAnsi" w:hAnsiTheme="majorHAnsi" w:cs="Arial"/>
          <w:sz w:val="20"/>
          <w:szCs w:val="20"/>
          <w:lang w:val="en-GB" w:eastAsia="zh-CN"/>
        </w:rPr>
        <w:t xml:space="preserve"> snow, lake </w:t>
      </w:r>
      <w:r w:rsidR="007729E3">
        <w:rPr>
          <w:rFonts w:asciiTheme="majorHAnsi" w:hAnsiTheme="majorHAnsi" w:cs="Arial"/>
          <w:sz w:val="20"/>
          <w:szCs w:val="20"/>
          <w:lang w:val="en-GB" w:eastAsia="zh-CN"/>
        </w:rPr>
        <w:t xml:space="preserve">or </w:t>
      </w:r>
      <w:r w:rsidRPr="008673AF">
        <w:rPr>
          <w:rFonts w:asciiTheme="majorHAnsi" w:hAnsiTheme="majorHAnsi" w:cs="Arial"/>
          <w:sz w:val="20"/>
          <w:szCs w:val="20"/>
          <w:lang w:val="en-GB" w:eastAsia="zh-CN"/>
        </w:rPr>
        <w:t>river ice</w:t>
      </w:r>
      <w:r w:rsidR="007729E3">
        <w:rPr>
          <w:rFonts w:asciiTheme="majorHAnsi" w:hAnsiTheme="majorHAnsi" w:cs="Arial"/>
          <w:sz w:val="20"/>
          <w:szCs w:val="20"/>
          <w:lang w:val="en-GB" w:eastAsia="zh-CN"/>
        </w:rPr>
        <w:t>,</w:t>
      </w:r>
      <w:r w:rsidRPr="008673AF">
        <w:rPr>
          <w:rFonts w:asciiTheme="majorHAnsi" w:hAnsiTheme="majorHAnsi" w:cs="Arial"/>
          <w:sz w:val="20"/>
          <w:szCs w:val="20"/>
          <w:lang w:val="en-GB" w:eastAsia="zh-CN"/>
        </w:rPr>
        <w:t xml:space="preserve"> and permafrost. </w:t>
      </w:r>
      <w:proofErr w:type="spellStart"/>
      <w:r w:rsidR="00BC1412">
        <w:rPr>
          <w:rFonts w:asciiTheme="majorHAnsi" w:hAnsiTheme="majorHAnsi" w:cs="Arial"/>
          <w:sz w:val="20"/>
          <w:szCs w:val="20"/>
          <w:lang w:val="en-GB" w:eastAsia="zh-CN"/>
        </w:rPr>
        <w:t>CliC</w:t>
      </w:r>
      <w:proofErr w:type="spellEnd"/>
      <w:r w:rsidR="00BC1412">
        <w:rPr>
          <w:rFonts w:asciiTheme="majorHAnsi" w:hAnsiTheme="majorHAnsi" w:cs="Arial"/>
          <w:sz w:val="20"/>
          <w:szCs w:val="20"/>
          <w:lang w:val="en-GB" w:eastAsia="zh-CN"/>
        </w:rPr>
        <w:t xml:space="preserve"> supports </w:t>
      </w:r>
      <w:r w:rsidR="00BC1412" w:rsidRPr="008673AF">
        <w:rPr>
          <w:rFonts w:asciiTheme="majorHAnsi" w:hAnsiTheme="majorHAnsi" w:cs="Arial"/>
          <w:sz w:val="20"/>
          <w:szCs w:val="20"/>
          <w:lang w:val="en-GB" w:eastAsia="zh-CN"/>
        </w:rPr>
        <w:t xml:space="preserve">many cryosphere-related modelling </w:t>
      </w:r>
      <w:r w:rsidR="00BC1412">
        <w:rPr>
          <w:rFonts w:asciiTheme="majorHAnsi" w:hAnsiTheme="majorHAnsi" w:cs="Arial"/>
          <w:sz w:val="20"/>
          <w:szCs w:val="20"/>
          <w:lang w:val="en-GB" w:eastAsia="zh-CN"/>
        </w:rPr>
        <w:t>studies</w:t>
      </w:r>
      <w:r w:rsidR="00BC1412" w:rsidRPr="008673AF">
        <w:rPr>
          <w:rFonts w:asciiTheme="majorHAnsi" w:hAnsiTheme="majorHAnsi" w:cs="Arial"/>
          <w:sz w:val="20"/>
          <w:szCs w:val="20"/>
          <w:lang w:val="en-GB" w:eastAsia="zh-CN"/>
        </w:rPr>
        <w:t xml:space="preserve"> </w:t>
      </w:r>
      <w:r w:rsidR="00BC1412">
        <w:rPr>
          <w:rFonts w:asciiTheme="majorHAnsi" w:hAnsiTheme="majorHAnsi" w:cs="Arial"/>
          <w:sz w:val="20"/>
          <w:szCs w:val="20"/>
          <w:lang w:val="en-GB" w:eastAsia="zh-CN"/>
        </w:rPr>
        <w:t>within</w:t>
      </w:r>
      <w:r w:rsidR="00BC1412" w:rsidRPr="008673AF">
        <w:rPr>
          <w:rFonts w:asciiTheme="majorHAnsi" w:hAnsiTheme="majorHAnsi" w:cs="Arial"/>
          <w:sz w:val="20"/>
          <w:szCs w:val="20"/>
          <w:lang w:val="en-GB" w:eastAsia="zh-CN"/>
        </w:rPr>
        <w:t xml:space="preserve"> the “CMIP6” climate model </w:t>
      </w:r>
      <w:r w:rsidR="00BC1412">
        <w:rPr>
          <w:rFonts w:asciiTheme="majorHAnsi" w:hAnsiTheme="majorHAnsi" w:cs="Arial"/>
          <w:sz w:val="20"/>
          <w:szCs w:val="20"/>
          <w:lang w:val="en-GB" w:eastAsia="zh-CN"/>
        </w:rPr>
        <w:t>experiments</w:t>
      </w:r>
      <w:r w:rsidR="00BC1412" w:rsidRPr="008673AF">
        <w:rPr>
          <w:rFonts w:asciiTheme="majorHAnsi" w:hAnsiTheme="majorHAnsi" w:cs="Arial"/>
          <w:sz w:val="20"/>
          <w:szCs w:val="20"/>
          <w:lang w:val="en-GB" w:eastAsia="zh-CN"/>
        </w:rPr>
        <w:t xml:space="preserve">, which will underpin the </w:t>
      </w:r>
      <w:r w:rsidR="00BC1412">
        <w:rPr>
          <w:rFonts w:asciiTheme="majorHAnsi" w:hAnsiTheme="majorHAnsi" w:cs="Arial"/>
          <w:sz w:val="20"/>
          <w:szCs w:val="20"/>
          <w:lang w:val="en-GB" w:eastAsia="zh-CN"/>
        </w:rPr>
        <w:t xml:space="preserve">upcoming </w:t>
      </w:r>
      <w:r w:rsidR="00BC1412" w:rsidRPr="008673AF">
        <w:rPr>
          <w:rFonts w:asciiTheme="majorHAnsi" w:hAnsiTheme="majorHAnsi" w:cs="Arial"/>
          <w:sz w:val="20"/>
          <w:szCs w:val="20"/>
          <w:lang w:val="en-GB" w:eastAsia="zh-CN"/>
        </w:rPr>
        <w:t>6th Assessment Report of the Intergovernmental Panel on Climate Change (IPCC)</w:t>
      </w:r>
      <w:r w:rsidR="00653998">
        <w:rPr>
          <w:rFonts w:asciiTheme="majorHAnsi" w:hAnsiTheme="majorHAnsi" w:cs="Arial"/>
          <w:sz w:val="20"/>
          <w:szCs w:val="20"/>
          <w:lang w:val="en-GB" w:eastAsia="zh-CN"/>
        </w:rPr>
        <w:t>.</w:t>
      </w:r>
      <w:r w:rsidR="00C5521C">
        <w:rPr>
          <w:rFonts w:asciiTheme="majorHAnsi" w:hAnsiTheme="majorHAnsi" w:cs="Arial"/>
          <w:sz w:val="20"/>
          <w:szCs w:val="20"/>
          <w:lang w:val="en-GB" w:eastAsia="zh-CN"/>
        </w:rPr>
        <w:t xml:space="preserve"> </w:t>
      </w:r>
      <w:r w:rsidR="00653998">
        <w:rPr>
          <w:rFonts w:asciiTheme="majorHAnsi" w:hAnsiTheme="majorHAnsi" w:cs="Arial"/>
          <w:sz w:val="20"/>
          <w:szCs w:val="20"/>
          <w:lang w:val="en-GB" w:eastAsia="zh-CN"/>
        </w:rPr>
        <w:t xml:space="preserve">It works closely with a variety of partners, including the Scientific Committee on Antarctic Research, the International Arctic Science Committee and </w:t>
      </w:r>
      <w:r w:rsidR="00BC1412" w:rsidRPr="008673AF">
        <w:rPr>
          <w:rFonts w:asciiTheme="majorHAnsi" w:hAnsiTheme="majorHAnsi" w:cs="Arial"/>
          <w:sz w:val="20"/>
          <w:szCs w:val="20"/>
          <w:lang w:val="en-GB" w:eastAsia="zh-CN"/>
        </w:rPr>
        <w:t>the Global Cryosphere Watch, a</w:t>
      </w:r>
      <w:r w:rsidR="00BC1412">
        <w:rPr>
          <w:rFonts w:asciiTheme="majorHAnsi" w:hAnsiTheme="majorHAnsi" w:cs="Arial"/>
          <w:sz w:val="20"/>
          <w:szCs w:val="20"/>
          <w:lang w:val="en-GB" w:eastAsia="zh-CN"/>
        </w:rPr>
        <w:t>n</w:t>
      </w:r>
      <w:r w:rsidR="00BC1412" w:rsidRPr="008673AF">
        <w:rPr>
          <w:rFonts w:asciiTheme="majorHAnsi" w:hAnsiTheme="majorHAnsi" w:cs="Arial"/>
          <w:sz w:val="20"/>
          <w:szCs w:val="20"/>
          <w:lang w:val="en-GB" w:eastAsia="zh-CN"/>
        </w:rPr>
        <w:t xml:space="preserve"> initiative </w:t>
      </w:r>
      <w:r w:rsidR="00BC1412">
        <w:rPr>
          <w:rFonts w:asciiTheme="majorHAnsi" w:hAnsiTheme="majorHAnsi" w:cs="Arial"/>
          <w:sz w:val="20"/>
          <w:szCs w:val="20"/>
          <w:lang w:val="en-GB" w:eastAsia="zh-CN"/>
        </w:rPr>
        <w:t xml:space="preserve">of the World Meteorological Organization </w:t>
      </w:r>
      <w:r w:rsidR="00BC1412" w:rsidRPr="008673AF">
        <w:rPr>
          <w:rFonts w:asciiTheme="majorHAnsi" w:hAnsiTheme="majorHAnsi" w:cs="Arial"/>
          <w:sz w:val="20"/>
          <w:szCs w:val="20"/>
          <w:lang w:val="en-GB" w:eastAsia="zh-CN"/>
        </w:rPr>
        <w:t xml:space="preserve">supporting all key </w:t>
      </w:r>
      <w:proofErr w:type="spellStart"/>
      <w:r w:rsidR="00BC1412" w:rsidRPr="008673AF">
        <w:rPr>
          <w:rFonts w:asciiTheme="majorHAnsi" w:hAnsiTheme="majorHAnsi" w:cs="Arial"/>
          <w:sz w:val="20"/>
          <w:szCs w:val="20"/>
          <w:lang w:val="en-GB" w:eastAsia="zh-CN"/>
        </w:rPr>
        <w:t>cryospheric</w:t>
      </w:r>
      <w:proofErr w:type="spellEnd"/>
      <w:r w:rsidR="00BC1412" w:rsidRPr="008673AF">
        <w:rPr>
          <w:rFonts w:asciiTheme="majorHAnsi" w:hAnsiTheme="majorHAnsi" w:cs="Arial"/>
          <w:sz w:val="20"/>
          <w:szCs w:val="20"/>
          <w:lang w:val="en-GB" w:eastAsia="zh-CN"/>
        </w:rPr>
        <w:t xml:space="preserve"> observation</w:t>
      </w:r>
      <w:r w:rsidR="00BC1412">
        <w:rPr>
          <w:rFonts w:asciiTheme="majorHAnsi" w:hAnsiTheme="majorHAnsi" w:cs="Arial"/>
          <w:sz w:val="20"/>
          <w:szCs w:val="20"/>
          <w:lang w:val="en-GB" w:eastAsia="zh-CN"/>
        </w:rPr>
        <w:t>s</w:t>
      </w:r>
      <w:r w:rsidR="00BC1412" w:rsidRPr="008673AF">
        <w:rPr>
          <w:rFonts w:asciiTheme="majorHAnsi" w:hAnsiTheme="majorHAnsi" w:cs="Arial"/>
          <w:sz w:val="20"/>
          <w:szCs w:val="20"/>
          <w:lang w:val="en-GB" w:eastAsia="zh-CN"/>
        </w:rPr>
        <w:t>.</w:t>
      </w:r>
      <w:r w:rsidR="00BC1412">
        <w:rPr>
          <w:rFonts w:asciiTheme="majorHAnsi" w:hAnsiTheme="majorHAnsi" w:cs="Arial"/>
          <w:sz w:val="20"/>
          <w:szCs w:val="20"/>
          <w:lang w:val="en-GB" w:eastAsia="zh-CN"/>
        </w:rPr>
        <w:t xml:space="preserve"> </w:t>
      </w:r>
      <w:r w:rsidRPr="008673AF">
        <w:rPr>
          <w:rFonts w:asciiTheme="majorHAnsi" w:hAnsiTheme="majorHAnsi" w:cs="Arial"/>
          <w:sz w:val="20"/>
          <w:szCs w:val="20"/>
          <w:lang w:val="en-GB" w:eastAsia="zh-CN"/>
        </w:rPr>
        <w:t xml:space="preserve">It informs a range of stakeholders in relevant socioeconomic domains and </w:t>
      </w:r>
      <w:r w:rsidR="00F023C5">
        <w:rPr>
          <w:rFonts w:asciiTheme="majorHAnsi" w:hAnsiTheme="majorHAnsi" w:cs="Arial"/>
          <w:sz w:val="20"/>
          <w:szCs w:val="20"/>
          <w:lang w:val="en-GB" w:eastAsia="zh-CN"/>
        </w:rPr>
        <w:t>provides input</w:t>
      </w:r>
      <w:r w:rsidR="007729E3" w:rsidRPr="008673AF">
        <w:rPr>
          <w:rFonts w:asciiTheme="majorHAnsi" w:hAnsiTheme="majorHAnsi" w:cs="Arial"/>
          <w:sz w:val="20"/>
          <w:szCs w:val="20"/>
          <w:lang w:val="en-GB" w:eastAsia="zh-CN"/>
        </w:rPr>
        <w:t xml:space="preserve"> </w:t>
      </w:r>
      <w:r w:rsidRPr="008673AF">
        <w:rPr>
          <w:rFonts w:asciiTheme="majorHAnsi" w:hAnsiTheme="majorHAnsi" w:cs="Arial"/>
          <w:sz w:val="20"/>
          <w:szCs w:val="20"/>
          <w:lang w:val="en-GB" w:eastAsia="zh-CN"/>
        </w:rPr>
        <w:t>to international efforts like the Global Framework for Climate Services (GFCS)</w:t>
      </w:r>
      <w:r w:rsidR="00375975">
        <w:rPr>
          <w:rFonts w:asciiTheme="majorHAnsi" w:hAnsiTheme="majorHAnsi" w:cs="Arial"/>
          <w:sz w:val="20"/>
          <w:szCs w:val="20"/>
          <w:lang w:val="en-GB" w:eastAsia="zh-CN"/>
        </w:rPr>
        <w:t xml:space="preserve"> and their </w:t>
      </w:r>
      <w:r w:rsidR="007729E3">
        <w:rPr>
          <w:rFonts w:asciiTheme="majorHAnsi" w:hAnsiTheme="majorHAnsi" w:cs="Arial"/>
          <w:sz w:val="20"/>
          <w:szCs w:val="20"/>
          <w:lang w:val="en-GB" w:eastAsia="zh-CN"/>
        </w:rPr>
        <w:t>contributions</w:t>
      </w:r>
      <w:r w:rsidR="00375975">
        <w:rPr>
          <w:rFonts w:asciiTheme="majorHAnsi" w:hAnsiTheme="majorHAnsi" w:cs="Arial"/>
          <w:sz w:val="20"/>
          <w:szCs w:val="20"/>
          <w:lang w:val="en-GB" w:eastAsia="zh-CN"/>
        </w:rPr>
        <w:t xml:space="preserve"> to society</w:t>
      </w:r>
      <w:r w:rsidRPr="008673AF">
        <w:rPr>
          <w:rFonts w:asciiTheme="majorHAnsi" w:hAnsiTheme="majorHAnsi" w:cs="Arial"/>
          <w:sz w:val="20"/>
          <w:szCs w:val="20"/>
          <w:lang w:val="en-GB" w:eastAsia="zh-CN"/>
        </w:rPr>
        <w:t xml:space="preserve">.  </w:t>
      </w:r>
    </w:p>
    <w:p w14:paraId="2782E9EA" w14:textId="13A0EC61" w:rsidR="008E622B" w:rsidRDefault="003543A3" w:rsidP="008E622B">
      <w:pPr>
        <w:jc w:val="both"/>
        <w:rPr>
          <w:rFonts w:asciiTheme="majorHAnsi" w:hAnsiTheme="majorHAnsi" w:cs="Arial"/>
          <w:sz w:val="20"/>
          <w:szCs w:val="20"/>
          <w:lang w:val="en-GB" w:eastAsia="zh-CN"/>
        </w:rPr>
      </w:pPr>
      <w:r>
        <w:rPr>
          <w:rFonts w:asciiTheme="majorHAnsi" w:hAnsiTheme="majorHAnsi" w:cs="Arial"/>
          <w:sz w:val="20"/>
          <w:szCs w:val="20"/>
          <w:lang w:val="en-GB" w:eastAsia="zh-CN"/>
        </w:rPr>
        <w:t>WCRP’</w:t>
      </w:r>
      <w:r w:rsidRPr="008673AF">
        <w:rPr>
          <w:rFonts w:asciiTheme="majorHAnsi" w:hAnsiTheme="majorHAnsi" w:cs="Arial"/>
          <w:sz w:val="20"/>
          <w:szCs w:val="20"/>
          <w:lang w:val="en-GB" w:eastAsia="zh-CN"/>
        </w:rPr>
        <w:t xml:space="preserve">s </w:t>
      </w:r>
      <w:proofErr w:type="spellStart"/>
      <w:r>
        <w:rPr>
          <w:rFonts w:asciiTheme="majorHAnsi" w:hAnsiTheme="majorHAnsi" w:cs="Arial"/>
          <w:sz w:val="20"/>
          <w:szCs w:val="20"/>
          <w:lang w:val="en-GB" w:eastAsia="zh-CN"/>
        </w:rPr>
        <w:t>cryospheric</w:t>
      </w:r>
      <w:proofErr w:type="spellEnd"/>
      <w:r>
        <w:rPr>
          <w:rFonts w:asciiTheme="majorHAnsi" w:hAnsiTheme="majorHAnsi" w:cs="Arial"/>
          <w:sz w:val="20"/>
          <w:szCs w:val="20"/>
          <w:lang w:val="en-GB" w:eastAsia="zh-CN"/>
        </w:rPr>
        <w:t xml:space="preserve"> </w:t>
      </w:r>
      <w:r w:rsidR="00047D6A" w:rsidRPr="008673AF">
        <w:rPr>
          <w:rFonts w:asciiTheme="majorHAnsi" w:hAnsiTheme="majorHAnsi" w:cs="Arial"/>
          <w:sz w:val="20"/>
          <w:szCs w:val="20"/>
          <w:lang w:val="en-GB" w:eastAsia="zh-CN"/>
        </w:rPr>
        <w:t>research has a</w:t>
      </w:r>
      <w:r w:rsidR="00C5521C">
        <w:rPr>
          <w:rFonts w:asciiTheme="majorHAnsi" w:hAnsiTheme="majorHAnsi" w:cs="Arial"/>
          <w:sz w:val="20"/>
          <w:szCs w:val="20"/>
          <w:lang w:val="en-GB" w:eastAsia="zh-CN"/>
        </w:rPr>
        <w:t xml:space="preserve"> notable </w:t>
      </w:r>
      <w:r w:rsidR="00047D6A" w:rsidRPr="008673AF">
        <w:rPr>
          <w:rFonts w:asciiTheme="majorHAnsi" w:hAnsiTheme="majorHAnsi" w:cs="Arial"/>
          <w:sz w:val="20"/>
          <w:szCs w:val="20"/>
          <w:lang w:val="en-GB" w:eastAsia="zh-CN"/>
        </w:rPr>
        <w:t xml:space="preserve">impact on policy </w:t>
      </w:r>
      <w:r w:rsidR="00047D6A" w:rsidRPr="008673AF">
        <w:rPr>
          <w:rFonts w:asciiTheme="majorHAnsi" w:hAnsiTheme="majorHAnsi" w:cs="Arial"/>
          <w:noProof/>
          <w:sz w:val="20"/>
          <w:szCs w:val="20"/>
          <w:lang w:val="en-GB" w:eastAsia="zh-CN"/>
        </w:rPr>
        <w:t>fora</w:t>
      </w:r>
      <w:r w:rsidR="00012730" w:rsidRPr="008673AF">
        <w:rPr>
          <w:rFonts w:asciiTheme="majorHAnsi" w:hAnsiTheme="majorHAnsi" w:cs="Arial"/>
          <w:noProof/>
          <w:sz w:val="20"/>
          <w:szCs w:val="20"/>
          <w:lang w:val="en-GB" w:eastAsia="zh-CN"/>
        </w:rPr>
        <w:t>,</w:t>
      </w:r>
      <w:r w:rsidR="00C63C51" w:rsidRPr="008673AF">
        <w:rPr>
          <w:rFonts w:asciiTheme="majorHAnsi" w:hAnsiTheme="majorHAnsi" w:cs="Arial"/>
          <w:noProof/>
          <w:sz w:val="20"/>
          <w:szCs w:val="20"/>
          <w:lang w:val="en-GB" w:eastAsia="zh-CN"/>
        </w:rPr>
        <w:t xml:space="preserve"> in particular</w:t>
      </w:r>
      <w:r w:rsidR="00C63C51" w:rsidRPr="008673AF">
        <w:rPr>
          <w:rFonts w:asciiTheme="majorHAnsi" w:hAnsiTheme="majorHAnsi" w:cs="Arial"/>
          <w:sz w:val="20"/>
          <w:szCs w:val="20"/>
          <w:lang w:val="en-GB" w:eastAsia="zh-CN"/>
        </w:rPr>
        <w:t xml:space="preserve"> the Antarctic Treaty Consultative Meetings, </w:t>
      </w:r>
      <w:r w:rsidR="003E73B6">
        <w:rPr>
          <w:rFonts w:asciiTheme="majorHAnsi" w:hAnsiTheme="majorHAnsi" w:cs="Arial"/>
          <w:sz w:val="20"/>
          <w:szCs w:val="20"/>
          <w:lang w:val="en-GB" w:eastAsia="zh-CN"/>
        </w:rPr>
        <w:t xml:space="preserve">the </w:t>
      </w:r>
      <w:r w:rsidR="00C63C51" w:rsidRPr="008673AF">
        <w:rPr>
          <w:rFonts w:asciiTheme="majorHAnsi" w:hAnsiTheme="majorHAnsi" w:cs="Arial"/>
          <w:sz w:val="20"/>
          <w:szCs w:val="20"/>
          <w:lang w:val="en-GB" w:eastAsia="zh-CN"/>
        </w:rPr>
        <w:t xml:space="preserve">Arctic Council </w:t>
      </w:r>
      <w:r w:rsidR="003E73B6">
        <w:rPr>
          <w:rFonts w:asciiTheme="majorHAnsi" w:hAnsiTheme="majorHAnsi" w:cs="Arial"/>
          <w:sz w:val="20"/>
          <w:szCs w:val="20"/>
          <w:lang w:val="en-GB" w:eastAsia="zh-CN"/>
        </w:rPr>
        <w:t xml:space="preserve">and its </w:t>
      </w:r>
      <w:bookmarkStart w:id="0" w:name="_GoBack"/>
      <w:bookmarkEnd w:id="0"/>
      <w:r w:rsidR="00C63C51" w:rsidRPr="008673AF">
        <w:rPr>
          <w:rFonts w:asciiTheme="majorHAnsi" w:hAnsiTheme="majorHAnsi" w:cs="Arial"/>
          <w:sz w:val="20"/>
          <w:szCs w:val="20"/>
          <w:lang w:val="en-GB" w:eastAsia="zh-CN"/>
        </w:rPr>
        <w:t>Working Groups</w:t>
      </w:r>
      <w:r w:rsidR="002642C4">
        <w:rPr>
          <w:rFonts w:asciiTheme="majorHAnsi" w:hAnsiTheme="majorHAnsi" w:cs="Arial"/>
          <w:sz w:val="20"/>
          <w:szCs w:val="20"/>
          <w:lang w:val="en-GB" w:eastAsia="zh-CN"/>
        </w:rPr>
        <w:t>,</w:t>
      </w:r>
      <w:r w:rsidR="00C63C51" w:rsidRPr="008673AF">
        <w:rPr>
          <w:rFonts w:asciiTheme="majorHAnsi" w:hAnsiTheme="majorHAnsi" w:cs="Arial"/>
          <w:sz w:val="20"/>
          <w:szCs w:val="20"/>
          <w:lang w:val="en-GB" w:eastAsia="zh-CN"/>
        </w:rPr>
        <w:t xml:space="preserve"> and UNFCCC</w:t>
      </w:r>
      <w:r>
        <w:rPr>
          <w:rFonts w:asciiTheme="majorHAnsi" w:hAnsiTheme="majorHAnsi" w:cs="Arial"/>
          <w:sz w:val="20"/>
          <w:szCs w:val="20"/>
          <w:lang w:val="en-GB" w:eastAsia="zh-CN"/>
        </w:rPr>
        <w:t>.</w:t>
      </w:r>
    </w:p>
    <w:p w14:paraId="7B18F009" w14:textId="39A20361" w:rsidR="00024ABD" w:rsidRPr="007B1CB2" w:rsidRDefault="00314061" w:rsidP="007B1CB2">
      <w:pPr>
        <w:spacing w:after="120"/>
        <w:jc w:val="both"/>
        <w:rPr>
          <w:rFonts w:asciiTheme="majorHAnsi" w:hAnsiTheme="majorHAnsi" w:cs="Arial"/>
          <w:sz w:val="20"/>
          <w:szCs w:val="20"/>
          <w:lang w:val="en-GB" w:eastAsia="zh-CN"/>
        </w:rPr>
      </w:pPr>
      <w:r w:rsidRPr="008673AF">
        <w:rPr>
          <w:rFonts w:asciiTheme="majorHAnsi" w:hAnsiTheme="majorHAnsi" w:cs="Arial"/>
          <w:b/>
          <w:sz w:val="24"/>
          <w:szCs w:val="24"/>
          <w:lang w:val="en-GB" w:eastAsia="zh-CN"/>
        </w:rPr>
        <w:t>Hosting the</w:t>
      </w:r>
      <w:r w:rsidR="00573519" w:rsidRPr="008673AF">
        <w:rPr>
          <w:rFonts w:asciiTheme="majorHAnsi" w:hAnsiTheme="majorHAnsi" w:cs="Arial"/>
          <w:b/>
          <w:sz w:val="24"/>
          <w:szCs w:val="24"/>
          <w:lang w:val="en-GB" w:eastAsia="zh-CN"/>
        </w:rPr>
        <w:t xml:space="preserve"> </w:t>
      </w:r>
      <w:r w:rsidR="003543A3">
        <w:rPr>
          <w:rFonts w:asciiTheme="majorHAnsi" w:hAnsiTheme="majorHAnsi" w:cs="Arial"/>
          <w:b/>
          <w:sz w:val="24"/>
          <w:szCs w:val="24"/>
          <w:lang w:val="en-GB" w:eastAsia="zh-CN"/>
        </w:rPr>
        <w:t xml:space="preserve">WCRP </w:t>
      </w:r>
      <w:r w:rsidR="00573519" w:rsidRPr="008673AF">
        <w:rPr>
          <w:rFonts w:asciiTheme="majorHAnsi" w:hAnsiTheme="majorHAnsi" w:cs="Arial"/>
          <w:b/>
          <w:sz w:val="24"/>
          <w:szCs w:val="24"/>
          <w:lang w:val="en-GB" w:eastAsia="zh-CN"/>
        </w:rPr>
        <w:t xml:space="preserve">International Project Office </w:t>
      </w:r>
      <w:r w:rsidR="003543A3">
        <w:rPr>
          <w:rFonts w:asciiTheme="majorHAnsi" w:hAnsiTheme="majorHAnsi" w:cs="Arial"/>
          <w:b/>
          <w:sz w:val="24"/>
          <w:szCs w:val="24"/>
          <w:lang w:val="en-GB" w:eastAsia="zh-CN"/>
        </w:rPr>
        <w:t>for the Cry</w:t>
      </w:r>
      <w:r w:rsidR="00220936">
        <w:rPr>
          <w:rFonts w:asciiTheme="majorHAnsi" w:hAnsiTheme="majorHAnsi" w:cs="Arial"/>
          <w:b/>
          <w:sz w:val="24"/>
          <w:szCs w:val="24"/>
          <w:lang w:val="en-GB" w:eastAsia="zh-CN"/>
        </w:rPr>
        <w:t>o</w:t>
      </w:r>
      <w:r w:rsidR="003543A3">
        <w:rPr>
          <w:rFonts w:asciiTheme="majorHAnsi" w:hAnsiTheme="majorHAnsi" w:cs="Arial"/>
          <w:b/>
          <w:sz w:val="24"/>
          <w:szCs w:val="24"/>
          <w:lang w:val="en-GB" w:eastAsia="zh-CN"/>
        </w:rPr>
        <w:t>sphere</w:t>
      </w:r>
    </w:p>
    <w:p w14:paraId="03DEC24A" w14:textId="0B60E115" w:rsidR="00024ABD" w:rsidRDefault="00653998" w:rsidP="007B1CB2">
      <w:pPr>
        <w:spacing w:after="120"/>
        <w:jc w:val="both"/>
        <w:rPr>
          <w:rFonts w:asciiTheme="majorHAnsi" w:hAnsiTheme="majorHAnsi" w:cs="Arial"/>
          <w:sz w:val="20"/>
          <w:szCs w:val="20"/>
          <w:lang w:val="en-GB" w:eastAsia="zh-CN"/>
        </w:rPr>
      </w:pPr>
      <w:r>
        <w:rPr>
          <w:rFonts w:asciiTheme="majorHAnsi" w:hAnsiTheme="majorHAnsi" w:cs="Arial"/>
          <w:sz w:val="20"/>
          <w:szCs w:val="20"/>
          <w:lang w:val="en-GB" w:eastAsia="zh-CN"/>
        </w:rPr>
        <w:t xml:space="preserve">The </w:t>
      </w:r>
      <w:proofErr w:type="spellStart"/>
      <w:r>
        <w:rPr>
          <w:rFonts w:asciiTheme="majorHAnsi" w:hAnsiTheme="majorHAnsi" w:cs="Arial"/>
          <w:sz w:val="20"/>
          <w:szCs w:val="20"/>
          <w:lang w:val="en-GB" w:eastAsia="zh-CN"/>
        </w:rPr>
        <w:t>CliC</w:t>
      </w:r>
      <w:proofErr w:type="spellEnd"/>
      <w:r>
        <w:rPr>
          <w:rFonts w:asciiTheme="majorHAnsi" w:hAnsiTheme="majorHAnsi" w:cs="Arial"/>
          <w:sz w:val="20"/>
          <w:szCs w:val="20"/>
          <w:lang w:val="en-GB" w:eastAsia="zh-CN"/>
        </w:rPr>
        <w:t xml:space="preserve"> IPO is</w:t>
      </w:r>
      <w:r w:rsidR="00024ABD">
        <w:rPr>
          <w:rFonts w:asciiTheme="majorHAnsi" w:hAnsiTheme="majorHAnsi" w:cs="Arial"/>
          <w:sz w:val="20"/>
          <w:szCs w:val="20"/>
          <w:lang w:val="en-GB" w:eastAsia="zh-CN"/>
        </w:rPr>
        <w:t xml:space="preserve"> currently </w:t>
      </w:r>
      <w:r w:rsidR="00024ABD" w:rsidRPr="008673AF">
        <w:rPr>
          <w:rFonts w:asciiTheme="majorHAnsi" w:hAnsiTheme="majorHAnsi" w:cs="Arial"/>
          <w:sz w:val="20"/>
          <w:szCs w:val="20"/>
          <w:lang w:val="en-GB" w:eastAsia="zh-CN"/>
        </w:rPr>
        <w:t xml:space="preserve">hosted at </w:t>
      </w:r>
      <w:r w:rsidR="00024ABD">
        <w:rPr>
          <w:rFonts w:asciiTheme="majorHAnsi" w:hAnsiTheme="majorHAnsi" w:cs="Arial"/>
          <w:sz w:val="20"/>
          <w:szCs w:val="20"/>
          <w:lang w:val="en-GB" w:eastAsia="zh-CN"/>
        </w:rPr>
        <w:t>the Norwegian Polar Institute</w:t>
      </w:r>
      <w:r w:rsidR="008E622B">
        <w:rPr>
          <w:rFonts w:asciiTheme="majorHAnsi" w:hAnsiTheme="majorHAnsi" w:cs="Arial"/>
          <w:sz w:val="20"/>
          <w:szCs w:val="20"/>
          <w:lang w:val="en-GB" w:eastAsia="zh-CN"/>
        </w:rPr>
        <w:t xml:space="preserve"> in </w:t>
      </w:r>
      <w:proofErr w:type="spellStart"/>
      <w:r w:rsidR="008E622B">
        <w:rPr>
          <w:rFonts w:asciiTheme="majorHAnsi" w:hAnsiTheme="majorHAnsi" w:cs="Arial"/>
          <w:sz w:val="20"/>
          <w:szCs w:val="20"/>
          <w:lang w:val="en-GB" w:eastAsia="zh-CN"/>
        </w:rPr>
        <w:t>Tromsø</w:t>
      </w:r>
      <w:proofErr w:type="spellEnd"/>
      <w:r w:rsidR="00024ABD" w:rsidRPr="008673AF">
        <w:rPr>
          <w:rFonts w:asciiTheme="majorHAnsi" w:hAnsiTheme="majorHAnsi" w:cs="Arial"/>
          <w:sz w:val="20"/>
          <w:szCs w:val="20"/>
          <w:lang w:val="en-GB" w:eastAsia="zh-CN"/>
        </w:rPr>
        <w:t xml:space="preserve"> until </w:t>
      </w:r>
      <w:r w:rsidR="00220936">
        <w:rPr>
          <w:rFonts w:asciiTheme="majorHAnsi" w:hAnsiTheme="majorHAnsi" w:cs="Arial"/>
          <w:sz w:val="20"/>
          <w:szCs w:val="20"/>
          <w:lang w:val="en-GB" w:eastAsia="zh-CN"/>
        </w:rPr>
        <w:t xml:space="preserve">December </w:t>
      </w:r>
      <w:r w:rsidR="00BC347F">
        <w:rPr>
          <w:rFonts w:asciiTheme="majorHAnsi" w:hAnsiTheme="majorHAnsi" w:cs="Arial"/>
          <w:sz w:val="20"/>
          <w:szCs w:val="20"/>
          <w:lang w:val="en-GB" w:eastAsia="zh-CN"/>
        </w:rPr>
        <w:t>31</w:t>
      </w:r>
      <w:r>
        <w:rPr>
          <w:rFonts w:asciiTheme="majorHAnsi" w:hAnsiTheme="majorHAnsi" w:cs="Arial"/>
          <w:sz w:val="20"/>
          <w:szCs w:val="20"/>
          <w:lang w:val="en-GB" w:eastAsia="zh-CN"/>
        </w:rPr>
        <w:t>,</w:t>
      </w:r>
      <w:r w:rsidR="00BC347F">
        <w:rPr>
          <w:rFonts w:asciiTheme="majorHAnsi" w:hAnsiTheme="majorHAnsi" w:cs="Arial"/>
          <w:sz w:val="20"/>
          <w:szCs w:val="20"/>
          <w:lang w:val="en-GB" w:eastAsia="zh-CN"/>
        </w:rPr>
        <w:t xml:space="preserve"> </w:t>
      </w:r>
      <w:r w:rsidR="00220936">
        <w:rPr>
          <w:rFonts w:asciiTheme="majorHAnsi" w:hAnsiTheme="majorHAnsi" w:cs="Arial"/>
          <w:sz w:val="20"/>
          <w:szCs w:val="20"/>
          <w:lang w:val="en-GB" w:eastAsia="zh-CN"/>
        </w:rPr>
        <w:t>2018</w:t>
      </w:r>
      <w:r w:rsidR="00024ABD">
        <w:rPr>
          <w:rFonts w:asciiTheme="majorHAnsi" w:hAnsiTheme="majorHAnsi" w:cs="Arial"/>
          <w:sz w:val="20"/>
          <w:szCs w:val="20"/>
          <w:lang w:val="en-GB" w:eastAsia="zh-CN"/>
        </w:rPr>
        <w:t xml:space="preserve">. </w:t>
      </w:r>
    </w:p>
    <w:p w14:paraId="06068B93" w14:textId="0993F027" w:rsidR="00F02212" w:rsidRPr="00BC347F" w:rsidRDefault="00FF72D9" w:rsidP="007B1CB2">
      <w:pPr>
        <w:spacing w:after="120"/>
        <w:jc w:val="both"/>
        <w:rPr>
          <w:rFonts w:cs="Calibri"/>
          <w:sz w:val="20"/>
          <w:szCs w:val="20"/>
          <w:lang w:val="en-GB" w:eastAsia="zh-CN"/>
        </w:rPr>
      </w:pPr>
      <w:r w:rsidRPr="00BC347F">
        <w:rPr>
          <w:rFonts w:cs="Calibri"/>
          <w:sz w:val="20"/>
          <w:szCs w:val="20"/>
          <w:lang w:val="en-GB" w:eastAsia="zh-CN"/>
        </w:rPr>
        <w:t xml:space="preserve">The </w:t>
      </w:r>
      <w:proofErr w:type="spellStart"/>
      <w:r w:rsidRPr="00BC347F">
        <w:rPr>
          <w:rFonts w:cs="Calibri"/>
          <w:sz w:val="20"/>
          <w:szCs w:val="20"/>
          <w:lang w:val="en-GB" w:eastAsia="zh-CN"/>
        </w:rPr>
        <w:t>C</w:t>
      </w:r>
      <w:r w:rsidR="00314061" w:rsidRPr="00BC347F">
        <w:rPr>
          <w:rFonts w:cs="Calibri"/>
          <w:sz w:val="20"/>
          <w:szCs w:val="20"/>
          <w:lang w:val="en-GB" w:eastAsia="zh-CN"/>
        </w:rPr>
        <w:t>liC</w:t>
      </w:r>
      <w:proofErr w:type="spellEnd"/>
      <w:r w:rsidR="00314061" w:rsidRPr="00BC347F">
        <w:rPr>
          <w:rFonts w:cs="Calibri"/>
          <w:sz w:val="20"/>
          <w:szCs w:val="20"/>
          <w:lang w:val="en-GB" w:eastAsia="zh-CN"/>
        </w:rPr>
        <w:t xml:space="preserve"> IPO </w:t>
      </w:r>
      <w:r w:rsidR="00F61CD4" w:rsidRPr="00BC347F">
        <w:rPr>
          <w:rFonts w:cs="Calibri"/>
          <w:sz w:val="20"/>
          <w:szCs w:val="20"/>
          <w:lang w:val="en-GB" w:eastAsia="zh-CN"/>
        </w:rPr>
        <w:t xml:space="preserve">consists of </w:t>
      </w:r>
      <w:r w:rsidR="00F02212" w:rsidRPr="00BC347F">
        <w:rPr>
          <w:rFonts w:cs="Calibri"/>
          <w:sz w:val="20"/>
          <w:szCs w:val="20"/>
          <w:lang w:val="en-GB" w:eastAsia="zh-CN"/>
        </w:rPr>
        <w:t xml:space="preserve">a </w:t>
      </w:r>
      <w:r w:rsidR="00314061" w:rsidRPr="00BC347F">
        <w:rPr>
          <w:rFonts w:cs="Calibri"/>
          <w:noProof/>
          <w:sz w:val="20"/>
          <w:szCs w:val="20"/>
          <w:lang w:val="en-GB" w:eastAsia="zh-CN"/>
        </w:rPr>
        <w:t>full</w:t>
      </w:r>
      <w:r w:rsidR="00012730" w:rsidRPr="00BC347F">
        <w:rPr>
          <w:rFonts w:cs="Calibri"/>
          <w:noProof/>
          <w:sz w:val="20"/>
          <w:szCs w:val="20"/>
          <w:lang w:val="en-GB" w:eastAsia="zh-CN"/>
        </w:rPr>
        <w:t>-</w:t>
      </w:r>
      <w:r w:rsidR="00314061" w:rsidRPr="00BC347F">
        <w:rPr>
          <w:rFonts w:cs="Calibri"/>
          <w:noProof/>
          <w:sz w:val="20"/>
          <w:szCs w:val="20"/>
          <w:lang w:val="en-GB" w:eastAsia="zh-CN"/>
        </w:rPr>
        <w:t>time</w:t>
      </w:r>
      <w:r w:rsidR="00314061" w:rsidRPr="00BC347F">
        <w:rPr>
          <w:rFonts w:cs="Calibri"/>
          <w:sz w:val="20"/>
          <w:szCs w:val="20"/>
          <w:lang w:val="en-GB" w:eastAsia="zh-CN"/>
        </w:rPr>
        <w:t xml:space="preserve"> </w:t>
      </w:r>
      <w:r w:rsidR="00F02212" w:rsidRPr="00BC347F">
        <w:rPr>
          <w:rFonts w:cs="Calibri"/>
          <w:sz w:val="20"/>
          <w:szCs w:val="20"/>
          <w:lang w:val="en-GB" w:eastAsia="zh-CN"/>
        </w:rPr>
        <w:t>Director</w:t>
      </w:r>
      <w:r w:rsidR="00314061" w:rsidRPr="00BC347F">
        <w:rPr>
          <w:rFonts w:cs="Calibri"/>
          <w:sz w:val="20"/>
          <w:szCs w:val="20"/>
          <w:lang w:val="en-GB" w:eastAsia="zh-CN"/>
        </w:rPr>
        <w:t xml:space="preserve"> and an Executive Officer</w:t>
      </w:r>
      <w:r w:rsidR="00007D26" w:rsidRPr="00BC347F">
        <w:rPr>
          <w:rFonts w:cs="Calibri"/>
          <w:sz w:val="20"/>
          <w:szCs w:val="20"/>
          <w:lang w:val="en-GB" w:eastAsia="zh-CN"/>
        </w:rPr>
        <w:t xml:space="preserve">, for which </w:t>
      </w:r>
      <w:proofErr w:type="gramStart"/>
      <w:r w:rsidR="00007D26" w:rsidRPr="00BC347F">
        <w:rPr>
          <w:rFonts w:cs="Calibri"/>
          <w:sz w:val="20"/>
          <w:szCs w:val="20"/>
          <w:lang w:val="en-GB" w:eastAsia="zh-CN"/>
        </w:rPr>
        <w:t>salaries are provided by the host institution</w:t>
      </w:r>
      <w:proofErr w:type="gramEnd"/>
      <w:r w:rsidR="00F61CD4" w:rsidRPr="00BC347F">
        <w:rPr>
          <w:rFonts w:cs="Calibri"/>
          <w:sz w:val="20"/>
          <w:szCs w:val="20"/>
          <w:lang w:val="en-GB" w:eastAsia="zh-CN"/>
        </w:rPr>
        <w:t xml:space="preserve">. </w:t>
      </w:r>
      <w:r w:rsidR="00314061" w:rsidRPr="00BC347F">
        <w:rPr>
          <w:rFonts w:cs="Calibri"/>
          <w:sz w:val="20"/>
          <w:szCs w:val="20"/>
          <w:lang w:val="en-GB" w:eastAsia="zh-CN"/>
        </w:rPr>
        <w:t>Administrative</w:t>
      </w:r>
      <w:r w:rsidR="00C1738A" w:rsidRPr="00BC347F">
        <w:rPr>
          <w:rFonts w:cs="Calibri"/>
          <w:sz w:val="20"/>
          <w:szCs w:val="20"/>
          <w:lang w:val="en-GB" w:eastAsia="zh-CN"/>
        </w:rPr>
        <w:t xml:space="preserve"> and </w:t>
      </w:r>
      <w:r w:rsidR="00C1738A" w:rsidRPr="00BC347F">
        <w:rPr>
          <w:rFonts w:cs="Calibri"/>
          <w:noProof/>
          <w:sz w:val="20"/>
          <w:szCs w:val="20"/>
          <w:lang w:val="en-GB" w:eastAsia="zh-CN"/>
        </w:rPr>
        <w:t>IT</w:t>
      </w:r>
      <w:r w:rsidR="00314061" w:rsidRPr="00BC347F">
        <w:rPr>
          <w:rFonts w:cs="Calibri"/>
          <w:noProof/>
          <w:sz w:val="20"/>
          <w:szCs w:val="20"/>
          <w:lang w:val="en-GB" w:eastAsia="zh-CN"/>
        </w:rPr>
        <w:t xml:space="preserve"> support is </w:t>
      </w:r>
      <w:r w:rsidR="00886CFE" w:rsidRPr="00BC347F">
        <w:rPr>
          <w:rFonts w:cs="Calibri"/>
          <w:noProof/>
          <w:sz w:val="20"/>
          <w:szCs w:val="20"/>
          <w:lang w:val="en-GB" w:eastAsia="zh-CN"/>
        </w:rPr>
        <w:t xml:space="preserve">likewise </w:t>
      </w:r>
      <w:r w:rsidR="00314061" w:rsidRPr="00BC347F">
        <w:rPr>
          <w:rFonts w:cs="Calibri"/>
          <w:noProof/>
          <w:sz w:val="20"/>
          <w:szCs w:val="20"/>
          <w:lang w:val="en-GB" w:eastAsia="zh-CN"/>
        </w:rPr>
        <w:t>provided by the host institute</w:t>
      </w:r>
      <w:r w:rsidR="00314061" w:rsidRPr="00BC347F">
        <w:rPr>
          <w:rFonts w:cs="Calibri"/>
          <w:sz w:val="20"/>
          <w:szCs w:val="20"/>
          <w:lang w:val="en-GB" w:eastAsia="zh-CN"/>
        </w:rPr>
        <w:t xml:space="preserve">. </w:t>
      </w:r>
    </w:p>
    <w:p w14:paraId="63DF5643" w14:textId="302CDCCB" w:rsidR="00F02212" w:rsidRPr="008673AF" w:rsidRDefault="008E622B" w:rsidP="00D802F0">
      <w:pPr>
        <w:jc w:val="both"/>
        <w:rPr>
          <w:rFonts w:asciiTheme="majorHAnsi" w:eastAsia="Times New Roman" w:hAnsiTheme="majorHAnsi" w:cs="Cambria"/>
          <w:sz w:val="20"/>
          <w:szCs w:val="20"/>
          <w:lang w:val="en-GB"/>
        </w:rPr>
      </w:pPr>
      <w:r>
        <w:rPr>
          <w:rFonts w:asciiTheme="majorHAnsi" w:eastAsia="Times New Roman" w:hAnsiTheme="majorHAnsi" w:cs="Cambria"/>
          <w:sz w:val="20"/>
          <w:szCs w:val="20"/>
          <w:lang w:val="en-GB"/>
        </w:rPr>
        <w:lastRenderedPageBreak/>
        <w:br/>
      </w:r>
      <w:r w:rsidR="00314061" w:rsidRPr="008673AF">
        <w:rPr>
          <w:rFonts w:asciiTheme="majorHAnsi" w:eastAsia="Times New Roman" w:hAnsiTheme="majorHAnsi" w:cs="Cambria"/>
          <w:sz w:val="20"/>
          <w:szCs w:val="20"/>
          <w:lang w:val="en-GB"/>
        </w:rPr>
        <w:t>T</w:t>
      </w:r>
      <w:r w:rsidR="00F02212" w:rsidRPr="008673AF">
        <w:rPr>
          <w:rFonts w:asciiTheme="majorHAnsi" w:eastAsia="Times New Roman" w:hAnsiTheme="majorHAnsi" w:cs="Cambria"/>
          <w:sz w:val="20"/>
          <w:szCs w:val="20"/>
          <w:lang w:val="en-GB"/>
        </w:rPr>
        <w:t xml:space="preserve">he Director of </w:t>
      </w:r>
      <w:r w:rsidR="00314061" w:rsidRPr="008673AF">
        <w:rPr>
          <w:rFonts w:asciiTheme="majorHAnsi" w:eastAsia="Times New Roman" w:hAnsiTheme="majorHAnsi" w:cs="Cambria"/>
          <w:sz w:val="20"/>
          <w:szCs w:val="20"/>
          <w:lang w:val="en-GB"/>
        </w:rPr>
        <w:t xml:space="preserve">the </w:t>
      </w:r>
      <w:proofErr w:type="spellStart"/>
      <w:r w:rsidR="00314061" w:rsidRPr="008673AF">
        <w:rPr>
          <w:rFonts w:asciiTheme="majorHAnsi" w:eastAsia="Times New Roman" w:hAnsiTheme="majorHAnsi" w:cs="Cambria"/>
          <w:sz w:val="20"/>
          <w:szCs w:val="20"/>
          <w:lang w:val="en-GB"/>
        </w:rPr>
        <w:t>CliC</w:t>
      </w:r>
      <w:proofErr w:type="spellEnd"/>
      <w:r w:rsidR="00314061" w:rsidRPr="008673AF">
        <w:rPr>
          <w:rFonts w:asciiTheme="majorHAnsi" w:eastAsia="Times New Roman" w:hAnsiTheme="majorHAnsi" w:cs="Cambria"/>
          <w:sz w:val="20"/>
          <w:szCs w:val="20"/>
          <w:lang w:val="en-GB"/>
        </w:rPr>
        <w:t xml:space="preserve"> IPO</w:t>
      </w:r>
      <w:r w:rsidR="00F02212" w:rsidRPr="008673AF">
        <w:rPr>
          <w:rFonts w:asciiTheme="majorHAnsi" w:eastAsia="Times New Roman" w:hAnsiTheme="majorHAnsi" w:cs="Cambria"/>
          <w:sz w:val="20"/>
          <w:szCs w:val="20"/>
          <w:lang w:val="en-GB"/>
        </w:rPr>
        <w:t xml:space="preserve"> </w:t>
      </w:r>
      <w:r w:rsidR="00314061" w:rsidRPr="008673AF">
        <w:rPr>
          <w:rFonts w:asciiTheme="majorHAnsi" w:eastAsia="Times New Roman" w:hAnsiTheme="majorHAnsi" w:cs="Cambria"/>
          <w:sz w:val="20"/>
          <w:szCs w:val="20"/>
          <w:lang w:val="en-GB"/>
        </w:rPr>
        <w:t xml:space="preserve">reports </w:t>
      </w:r>
      <w:r w:rsidR="00F02212" w:rsidRPr="008673AF">
        <w:rPr>
          <w:rFonts w:asciiTheme="majorHAnsi" w:eastAsia="Times New Roman" w:hAnsiTheme="majorHAnsi" w:cs="Cambria"/>
          <w:sz w:val="20"/>
          <w:szCs w:val="20"/>
          <w:lang w:val="en-GB"/>
        </w:rPr>
        <w:t xml:space="preserve">to the WCRP </w:t>
      </w:r>
      <w:r w:rsidR="00740A49" w:rsidRPr="00740A49">
        <w:rPr>
          <w:rFonts w:asciiTheme="majorHAnsi" w:eastAsia="Times New Roman" w:hAnsiTheme="majorHAnsi" w:cs="Cambria"/>
          <w:sz w:val="20"/>
          <w:szCs w:val="20"/>
          <w:lang w:val="en-GB"/>
        </w:rPr>
        <w:t xml:space="preserve">Joint Planning Staff </w:t>
      </w:r>
      <w:r w:rsidR="00F02212" w:rsidRPr="008673AF">
        <w:rPr>
          <w:rFonts w:asciiTheme="majorHAnsi" w:eastAsia="Times New Roman" w:hAnsiTheme="majorHAnsi" w:cs="Cambria"/>
          <w:sz w:val="20"/>
          <w:szCs w:val="20"/>
          <w:lang w:val="en-GB"/>
        </w:rPr>
        <w:t xml:space="preserve">in close consultation with the </w:t>
      </w:r>
      <w:proofErr w:type="spellStart"/>
      <w:r w:rsidR="00314061" w:rsidRPr="008673AF">
        <w:rPr>
          <w:rFonts w:asciiTheme="majorHAnsi" w:eastAsia="Times New Roman" w:hAnsiTheme="majorHAnsi" w:cs="Cambria"/>
          <w:iCs/>
          <w:sz w:val="20"/>
          <w:szCs w:val="20"/>
          <w:lang w:val="en-GB"/>
        </w:rPr>
        <w:t>CliC</w:t>
      </w:r>
      <w:proofErr w:type="spellEnd"/>
      <w:r w:rsidR="00314061" w:rsidRPr="008673AF">
        <w:rPr>
          <w:rFonts w:asciiTheme="majorHAnsi" w:eastAsia="Times New Roman" w:hAnsiTheme="majorHAnsi" w:cs="Cambria"/>
          <w:iCs/>
          <w:sz w:val="20"/>
          <w:szCs w:val="20"/>
          <w:lang w:val="en-GB"/>
        </w:rPr>
        <w:t xml:space="preserve"> Scientific Steering Group</w:t>
      </w:r>
      <w:r w:rsidR="00F02212" w:rsidRPr="008673AF">
        <w:rPr>
          <w:rFonts w:asciiTheme="majorHAnsi" w:eastAsia="Times New Roman" w:hAnsiTheme="majorHAnsi" w:cs="Cambria"/>
          <w:sz w:val="20"/>
          <w:szCs w:val="20"/>
          <w:lang w:val="en-GB"/>
        </w:rPr>
        <w:t xml:space="preserve"> for scientific and technical matters, and to the host institution for administrative matters.</w:t>
      </w:r>
      <w:r w:rsidR="005F7B58">
        <w:rPr>
          <w:rFonts w:asciiTheme="majorHAnsi" w:eastAsia="Times New Roman" w:hAnsiTheme="majorHAnsi" w:cs="Cambria"/>
          <w:sz w:val="20"/>
          <w:szCs w:val="20"/>
          <w:lang w:val="en-GB"/>
        </w:rPr>
        <w:t xml:space="preserve"> </w:t>
      </w:r>
      <w:r w:rsidR="00D802F0">
        <w:rPr>
          <w:rFonts w:asciiTheme="majorHAnsi" w:eastAsia="Times New Roman" w:hAnsiTheme="majorHAnsi" w:cs="Cambria"/>
          <w:sz w:val="20"/>
          <w:szCs w:val="20"/>
          <w:lang w:val="en-GB"/>
        </w:rPr>
        <w:t>T</w:t>
      </w:r>
      <w:r w:rsidR="005F7B58">
        <w:rPr>
          <w:rFonts w:asciiTheme="majorHAnsi" w:eastAsia="Times New Roman" w:hAnsiTheme="majorHAnsi" w:cs="Cambria"/>
          <w:sz w:val="20"/>
          <w:szCs w:val="20"/>
          <w:lang w:val="en-GB"/>
        </w:rPr>
        <w:t xml:space="preserve">he </w:t>
      </w:r>
      <w:proofErr w:type="spellStart"/>
      <w:r w:rsidR="005F7B58">
        <w:rPr>
          <w:rFonts w:asciiTheme="majorHAnsi" w:eastAsia="Times New Roman" w:hAnsiTheme="majorHAnsi" w:cs="Cambria"/>
          <w:sz w:val="20"/>
          <w:szCs w:val="20"/>
          <w:lang w:val="en-GB"/>
        </w:rPr>
        <w:t>CliC</w:t>
      </w:r>
      <w:proofErr w:type="spellEnd"/>
      <w:r w:rsidR="005F7B58">
        <w:rPr>
          <w:rFonts w:asciiTheme="majorHAnsi" w:eastAsia="Times New Roman" w:hAnsiTheme="majorHAnsi" w:cs="Cambria"/>
          <w:sz w:val="20"/>
          <w:szCs w:val="20"/>
          <w:lang w:val="en-GB"/>
        </w:rPr>
        <w:t> </w:t>
      </w:r>
      <w:r w:rsidR="003E7686" w:rsidRPr="003E7686">
        <w:rPr>
          <w:rFonts w:asciiTheme="majorHAnsi" w:eastAsia="Times New Roman" w:hAnsiTheme="majorHAnsi" w:cs="Cambria"/>
          <w:sz w:val="20"/>
          <w:szCs w:val="20"/>
          <w:lang w:val="en-GB"/>
        </w:rPr>
        <w:t xml:space="preserve">IPO </w:t>
      </w:r>
      <w:r w:rsidR="00D802F0">
        <w:rPr>
          <w:rFonts w:asciiTheme="majorHAnsi" w:eastAsia="Times New Roman" w:hAnsiTheme="majorHAnsi" w:cs="Cambria"/>
          <w:sz w:val="20"/>
          <w:szCs w:val="20"/>
          <w:lang w:val="en-GB"/>
        </w:rPr>
        <w:t>is s</w:t>
      </w:r>
      <w:r w:rsidR="00D802F0" w:rsidRPr="00D802F0">
        <w:rPr>
          <w:rFonts w:asciiTheme="majorHAnsi" w:eastAsia="Times New Roman" w:hAnsiTheme="majorHAnsi" w:cs="Cambria"/>
          <w:sz w:val="20"/>
          <w:szCs w:val="20"/>
          <w:lang w:val="en-GB"/>
        </w:rPr>
        <w:t xml:space="preserve">ubject to the overall policy directives of WCRP </w:t>
      </w:r>
      <w:r w:rsidR="00D802F0">
        <w:rPr>
          <w:rFonts w:asciiTheme="majorHAnsi" w:eastAsia="Times New Roman" w:hAnsiTheme="majorHAnsi" w:cs="Cambria"/>
          <w:sz w:val="20"/>
          <w:szCs w:val="20"/>
          <w:lang w:val="en-GB"/>
        </w:rPr>
        <w:t xml:space="preserve">and </w:t>
      </w:r>
      <w:r w:rsidR="003E7686" w:rsidRPr="003E7686">
        <w:rPr>
          <w:rFonts w:asciiTheme="majorHAnsi" w:eastAsia="Times New Roman" w:hAnsiTheme="majorHAnsi" w:cs="Cambria"/>
          <w:sz w:val="20"/>
          <w:szCs w:val="20"/>
          <w:lang w:val="en-GB"/>
        </w:rPr>
        <w:t>works in close cooperation with the WCRP Joint Planning Staff in Geneva.</w:t>
      </w:r>
    </w:p>
    <w:p w14:paraId="5059E1C5" w14:textId="205E67ED" w:rsidR="00F02212" w:rsidRPr="008673AF" w:rsidRDefault="00F02212" w:rsidP="004132B6">
      <w:pPr>
        <w:jc w:val="both"/>
        <w:rPr>
          <w:rFonts w:asciiTheme="majorHAnsi" w:eastAsia="Times New Roman" w:hAnsiTheme="majorHAnsi" w:cs="Cambria"/>
          <w:sz w:val="20"/>
          <w:szCs w:val="20"/>
          <w:lang w:val="en-GB"/>
        </w:rPr>
      </w:pPr>
      <w:r w:rsidRPr="008673AF">
        <w:rPr>
          <w:rFonts w:asciiTheme="majorHAnsi" w:eastAsia="Times New Roman" w:hAnsiTheme="majorHAnsi" w:cs="Cambria"/>
          <w:sz w:val="20"/>
          <w:szCs w:val="20"/>
          <w:lang w:val="en-GB"/>
        </w:rPr>
        <w:t xml:space="preserve">The primary function of the </w:t>
      </w:r>
      <w:proofErr w:type="spellStart"/>
      <w:r w:rsidR="00FB2D42" w:rsidRPr="008673AF">
        <w:rPr>
          <w:rFonts w:asciiTheme="majorHAnsi" w:eastAsia="Times New Roman" w:hAnsiTheme="majorHAnsi" w:cs="Cambria"/>
          <w:sz w:val="20"/>
          <w:szCs w:val="20"/>
          <w:lang w:val="en-GB"/>
        </w:rPr>
        <w:t>CliC</w:t>
      </w:r>
      <w:proofErr w:type="spellEnd"/>
      <w:r w:rsidR="00FB2D42" w:rsidRPr="008673AF">
        <w:rPr>
          <w:rFonts w:asciiTheme="majorHAnsi" w:eastAsia="Times New Roman" w:hAnsiTheme="majorHAnsi" w:cs="Cambria"/>
          <w:sz w:val="20"/>
          <w:szCs w:val="20"/>
          <w:lang w:val="en-GB"/>
        </w:rPr>
        <w:t xml:space="preserve"> </w:t>
      </w:r>
      <w:r w:rsidR="007C38CA" w:rsidRPr="008673AF">
        <w:rPr>
          <w:rFonts w:asciiTheme="majorHAnsi" w:eastAsia="Times New Roman" w:hAnsiTheme="majorHAnsi" w:cs="Cambria"/>
          <w:sz w:val="20"/>
          <w:szCs w:val="20"/>
          <w:lang w:val="en-GB"/>
        </w:rPr>
        <w:t>IPO</w:t>
      </w:r>
      <w:r w:rsidRPr="008673AF">
        <w:rPr>
          <w:rFonts w:asciiTheme="majorHAnsi" w:eastAsia="Times New Roman" w:hAnsiTheme="majorHAnsi" w:cs="Cambria"/>
          <w:sz w:val="20"/>
          <w:szCs w:val="20"/>
          <w:lang w:val="en-GB"/>
        </w:rPr>
        <w:t xml:space="preserve"> is to provide </w:t>
      </w:r>
      <w:r w:rsidR="006022BC" w:rsidRPr="008673AF">
        <w:rPr>
          <w:rFonts w:asciiTheme="majorHAnsi" w:eastAsia="Times New Roman" w:hAnsiTheme="majorHAnsi" w:cs="Cambria"/>
          <w:sz w:val="20"/>
          <w:szCs w:val="20"/>
          <w:lang w:val="en-GB"/>
        </w:rPr>
        <w:t xml:space="preserve">management </w:t>
      </w:r>
      <w:r w:rsidRPr="008673AF">
        <w:rPr>
          <w:rFonts w:asciiTheme="majorHAnsi" w:eastAsia="Times New Roman" w:hAnsiTheme="majorHAnsi" w:cs="Cambria"/>
          <w:sz w:val="20"/>
          <w:szCs w:val="20"/>
          <w:lang w:val="en-GB"/>
        </w:rPr>
        <w:t xml:space="preserve">support to planning and implementation of </w:t>
      </w:r>
      <w:r w:rsidR="00024ABD">
        <w:rPr>
          <w:rFonts w:asciiTheme="majorHAnsi" w:eastAsia="Times New Roman" w:hAnsiTheme="majorHAnsi" w:cs="Cambria"/>
          <w:sz w:val="20"/>
          <w:szCs w:val="20"/>
          <w:lang w:val="en-GB"/>
        </w:rPr>
        <w:t xml:space="preserve">WCRP </w:t>
      </w:r>
      <w:proofErr w:type="spellStart"/>
      <w:r w:rsidR="00024ABD">
        <w:rPr>
          <w:rFonts w:asciiTheme="majorHAnsi" w:eastAsia="Times New Roman" w:hAnsiTheme="majorHAnsi" w:cs="Cambria"/>
          <w:sz w:val="20"/>
          <w:szCs w:val="20"/>
          <w:lang w:val="en-GB"/>
        </w:rPr>
        <w:t>cryospheric</w:t>
      </w:r>
      <w:proofErr w:type="spellEnd"/>
      <w:r w:rsidRPr="008673AF">
        <w:rPr>
          <w:rFonts w:asciiTheme="majorHAnsi" w:eastAsia="Times New Roman" w:hAnsiTheme="majorHAnsi" w:cs="Cambria"/>
          <w:sz w:val="20"/>
          <w:szCs w:val="20"/>
          <w:lang w:val="en-GB"/>
        </w:rPr>
        <w:t xml:space="preserve"> priorities</w:t>
      </w:r>
      <w:r w:rsidR="004132B6">
        <w:rPr>
          <w:rFonts w:asciiTheme="majorHAnsi" w:eastAsia="Times New Roman" w:hAnsiTheme="majorHAnsi" w:cs="Cambria"/>
          <w:sz w:val="20"/>
          <w:szCs w:val="20"/>
          <w:lang w:val="en-GB"/>
        </w:rPr>
        <w:t>. It</w:t>
      </w:r>
      <w:r w:rsidRPr="008673AF">
        <w:rPr>
          <w:rFonts w:asciiTheme="majorHAnsi" w:eastAsia="Times New Roman" w:hAnsiTheme="majorHAnsi" w:cs="Cambria"/>
          <w:sz w:val="20"/>
          <w:szCs w:val="20"/>
          <w:lang w:val="en-GB"/>
        </w:rPr>
        <w:t xml:space="preserve"> ensure</w:t>
      </w:r>
      <w:r w:rsidR="004132B6">
        <w:rPr>
          <w:rFonts w:asciiTheme="majorHAnsi" w:eastAsia="Times New Roman" w:hAnsiTheme="majorHAnsi" w:cs="Cambria"/>
          <w:sz w:val="20"/>
          <w:szCs w:val="20"/>
          <w:lang w:val="en-GB"/>
        </w:rPr>
        <w:t>s</w:t>
      </w:r>
      <w:r w:rsidRPr="008673AF">
        <w:rPr>
          <w:rFonts w:asciiTheme="majorHAnsi" w:eastAsia="Times New Roman" w:hAnsiTheme="majorHAnsi" w:cs="Cambria"/>
          <w:sz w:val="20"/>
          <w:szCs w:val="20"/>
          <w:lang w:val="en-GB"/>
        </w:rPr>
        <w:t xml:space="preserve"> </w:t>
      </w:r>
      <w:r w:rsidR="004132B6">
        <w:rPr>
          <w:rFonts w:asciiTheme="majorHAnsi" w:eastAsia="Times New Roman" w:hAnsiTheme="majorHAnsi" w:cs="Cambria"/>
          <w:sz w:val="20"/>
          <w:szCs w:val="20"/>
          <w:lang w:val="en-GB"/>
        </w:rPr>
        <w:t xml:space="preserve">both </w:t>
      </w:r>
      <w:r w:rsidRPr="008673AF">
        <w:rPr>
          <w:rFonts w:asciiTheme="majorHAnsi" w:eastAsia="Times New Roman" w:hAnsiTheme="majorHAnsi" w:cs="Cambria"/>
          <w:sz w:val="20"/>
          <w:szCs w:val="20"/>
          <w:lang w:val="en-GB"/>
        </w:rPr>
        <w:t xml:space="preserve">appropriate international coordination between </w:t>
      </w:r>
      <w:r w:rsidR="007C38CA" w:rsidRPr="008673AF">
        <w:rPr>
          <w:rFonts w:asciiTheme="majorHAnsi" w:eastAsia="Times New Roman" w:hAnsiTheme="majorHAnsi" w:cs="Cambria"/>
          <w:sz w:val="20"/>
          <w:szCs w:val="20"/>
          <w:lang w:val="en-GB"/>
        </w:rPr>
        <w:t xml:space="preserve">different </w:t>
      </w:r>
      <w:proofErr w:type="spellStart"/>
      <w:r w:rsidR="00024ABD">
        <w:rPr>
          <w:rFonts w:asciiTheme="majorHAnsi" w:eastAsia="Times New Roman" w:hAnsiTheme="majorHAnsi" w:cs="Cambria"/>
          <w:sz w:val="20"/>
          <w:szCs w:val="20"/>
          <w:lang w:val="en-GB"/>
        </w:rPr>
        <w:t>cryo</w:t>
      </w:r>
      <w:r w:rsidR="00220936">
        <w:rPr>
          <w:rFonts w:asciiTheme="majorHAnsi" w:eastAsia="Times New Roman" w:hAnsiTheme="majorHAnsi" w:cs="Cambria"/>
          <w:sz w:val="20"/>
          <w:szCs w:val="20"/>
          <w:lang w:val="en-GB"/>
        </w:rPr>
        <w:t>s</w:t>
      </w:r>
      <w:r w:rsidR="00024ABD">
        <w:rPr>
          <w:rFonts w:asciiTheme="majorHAnsi" w:eastAsia="Times New Roman" w:hAnsiTheme="majorHAnsi" w:cs="Cambria"/>
          <w:sz w:val="20"/>
          <w:szCs w:val="20"/>
          <w:lang w:val="en-GB"/>
        </w:rPr>
        <w:t>pheric</w:t>
      </w:r>
      <w:proofErr w:type="spellEnd"/>
      <w:r w:rsidR="007C38CA" w:rsidRPr="008673AF">
        <w:rPr>
          <w:rFonts w:asciiTheme="majorHAnsi" w:eastAsia="Times New Roman" w:hAnsiTheme="majorHAnsi" w:cs="Cambria"/>
          <w:sz w:val="20"/>
          <w:szCs w:val="20"/>
          <w:lang w:val="en-GB"/>
        </w:rPr>
        <w:t xml:space="preserve"> activities </w:t>
      </w:r>
      <w:r w:rsidR="004132B6">
        <w:rPr>
          <w:rFonts w:asciiTheme="majorHAnsi" w:eastAsia="Times New Roman" w:hAnsiTheme="majorHAnsi" w:cs="Cambria"/>
          <w:sz w:val="20"/>
          <w:szCs w:val="20"/>
          <w:lang w:val="en-GB"/>
        </w:rPr>
        <w:t>and</w:t>
      </w:r>
      <w:r w:rsidR="004132B6" w:rsidRPr="008673AF">
        <w:rPr>
          <w:rFonts w:asciiTheme="majorHAnsi" w:eastAsia="Times New Roman" w:hAnsiTheme="majorHAnsi" w:cs="Cambria"/>
          <w:sz w:val="20"/>
          <w:szCs w:val="20"/>
          <w:lang w:val="en-GB"/>
        </w:rPr>
        <w:t xml:space="preserve"> </w:t>
      </w:r>
      <w:r w:rsidR="007C38CA" w:rsidRPr="008673AF">
        <w:rPr>
          <w:rFonts w:asciiTheme="majorHAnsi" w:eastAsia="Times New Roman" w:hAnsiTheme="majorHAnsi" w:cs="Cambria"/>
          <w:sz w:val="20"/>
          <w:szCs w:val="20"/>
          <w:lang w:val="en-GB"/>
        </w:rPr>
        <w:t xml:space="preserve">scientists </w:t>
      </w:r>
      <w:r w:rsidR="004132B6">
        <w:rPr>
          <w:rFonts w:asciiTheme="majorHAnsi" w:eastAsia="Times New Roman" w:hAnsiTheme="majorHAnsi" w:cs="Cambria"/>
          <w:sz w:val="20"/>
          <w:szCs w:val="20"/>
          <w:lang w:val="en-GB"/>
        </w:rPr>
        <w:t>as well as</w:t>
      </w:r>
      <w:r w:rsidR="007C38CA" w:rsidRPr="008673AF">
        <w:rPr>
          <w:rFonts w:asciiTheme="majorHAnsi" w:eastAsia="Times New Roman" w:hAnsiTheme="majorHAnsi" w:cs="Cambria"/>
          <w:sz w:val="20"/>
          <w:szCs w:val="20"/>
          <w:lang w:val="en-GB"/>
        </w:rPr>
        <w:t xml:space="preserve"> </w:t>
      </w:r>
      <w:r w:rsidRPr="008673AF">
        <w:rPr>
          <w:rFonts w:asciiTheme="majorHAnsi" w:eastAsia="Times New Roman" w:hAnsiTheme="majorHAnsi" w:cs="Cambria"/>
          <w:sz w:val="20"/>
          <w:szCs w:val="20"/>
          <w:lang w:val="en-GB"/>
        </w:rPr>
        <w:t xml:space="preserve">collaboration </w:t>
      </w:r>
      <w:r w:rsidR="00010063">
        <w:rPr>
          <w:rFonts w:asciiTheme="majorHAnsi" w:eastAsia="Times New Roman" w:hAnsiTheme="majorHAnsi" w:cs="Cambria"/>
          <w:sz w:val="20"/>
          <w:szCs w:val="20"/>
          <w:lang w:val="en-GB"/>
        </w:rPr>
        <w:t xml:space="preserve">and liaison </w:t>
      </w:r>
      <w:r w:rsidRPr="008673AF">
        <w:rPr>
          <w:rFonts w:asciiTheme="majorHAnsi" w:eastAsia="Times New Roman" w:hAnsiTheme="majorHAnsi" w:cs="Cambria"/>
          <w:sz w:val="20"/>
          <w:szCs w:val="20"/>
          <w:lang w:val="en-GB"/>
        </w:rPr>
        <w:t xml:space="preserve">with other international programmes. </w:t>
      </w:r>
    </w:p>
    <w:p w14:paraId="5E1BA420" w14:textId="3E3FED71" w:rsidR="007C38CA" w:rsidRPr="008673AF" w:rsidRDefault="00BB551D" w:rsidP="00C5521C">
      <w:pPr>
        <w:jc w:val="both"/>
        <w:rPr>
          <w:rFonts w:asciiTheme="majorHAnsi" w:hAnsiTheme="majorHAnsi"/>
          <w:b/>
          <w:sz w:val="20"/>
          <w:szCs w:val="20"/>
          <w:lang w:val="en-GB"/>
        </w:rPr>
      </w:pPr>
      <w:r>
        <w:rPr>
          <w:rFonts w:asciiTheme="majorHAnsi" w:hAnsiTheme="majorHAnsi"/>
          <w:sz w:val="20"/>
          <w:szCs w:val="20"/>
          <w:lang w:val="en-GB"/>
        </w:rPr>
        <w:t xml:space="preserve">Past host institutions </w:t>
      </w:r>
      <w:r w:rsidR="007C38CA" w:rsidRPr="008673AF">
        <w:rPr>
          <w:rFonts w:asciiTheme="majorHAnsi" w:hAnsiTheme="majorHAnsi"/>
          <w:sz w:val="20"/>
          <w:szCs w:val="20"/>
          <w:lang w:val="en-GB"/>
        </w:rPr>
        <w:t xml:space="preserve">of the </w:t>
      </w:r>
      <w:proofErr w:type="spellStart"/>
      <w:r w:rsidR="007C38CA" w:rsidRPr="008673AF">
        <w:rPr>
          <w:rFonts w:asciiTheme="majorHAnsi" w:hAnsiTheme="majorHAnsi"/>
          <w:sz w:val="20"/>
          <w:szCs w:val="20"/>
          <w:lang w:val="en-GB"/>
        </w:rPr>
        <w:t>CliC</w:t>
      </w:r>
      <w:proofErr w:type="spellEnd"/>
      <w:r w:rsidR="007C38CA" w:rsidRPr="008673AF">
        <w:rPr>
          <w:rFonts w:asciiTheme="majorHAnsi" w:hAnsiTheme="majorHAnsi"/>
          <w:sz w:val="20"/>
          <w:szCs w:val="20"/>
          <w:lang w:val="en-GB"/>
        </w:rPr>
        <w:t xml:space="preserve"> office</w:t>
      </w:r>
      <w:r w:rsidR="00F54BC1">
        <w:rPr>
          <w:rFonts w:asciiTheme="majorHAnsi" w:hAnsiTheme="majorHAnsi"/>
          <w:sz w:val="20"/>
          <w:szCs w:val="20"/>
          <w:lang w:val="en-GB"/>
        </w:rPr>
        <w:t>, including</w:t>
      </w:r>
      <w:r>
        <w:rPr>
          <w:rFonts w:asciiTheme="majorHAnsi" w:hAnsiTheme="majorHAnsi"/>
          <w:sz w:val="20"/>
          <w:szCs w:val="20"/>
          <w:lang w:val="en-GB"/>
        </w:rPr>
        <w:t xml:space="preserve"> </w:t>
      </w:r>
      <w:r w:rsidR="00220936">
        <w:rPr>
          <w:rFonts w:asciiTheme="majorHAnsi" w:hAnsiTheme="majorHAnsi"/>
          <w:sz w:val="20"/>
          <w:szCs w:val="20"/>
          <w:lang w:val="en-GB"/>
        </w:rPr>
        <w:t xml:space="preserve">their </w:t>
      </w:r>
      <w:r>
        <w:rPr>
          <w:rFonts w:asciiTheme="majorHAnsi" w:hAnsiTheme="majorHAnsi"/>
          <w:sz w:val="20"/>
          <w:szCs w:val="20"/>
          <w:lang w:val="en-GB"/>
        </w:rPr>
        <w:t>scientists</w:t>
      </w:r>
      <w:r w:rsidR="00EC003B">
        <w:rPr>
          <w:rFonts w:asciiTheme="majorHAnsi" w:hAnsiTheme="majorHAnsi"/>
          <w:sz w:val="20"/>
          <w:szCs w:val="20"/>
          <w:lang w:val="en-GB"/>
        </w:rPr>
        <w:t xml:space="preserve"> and students</w:t>
      </w:r>
      <w:r>
        <w:rPr>
          <w:rFonts w:asciiTheme="majorHAnsi" w:hAnsiTheme="majorHAnsi"/>
          <w:sz w:val="20"/>
          <w:szCs w:val="20"/>
          <w:lang w:val="en-GB"/>
        </w:rPr>
        <w:t>,</w:t>
      </w:r>
      <w:r w:rsidR="00DE02B1" w:rsidRPr="008673AF">
        <w:rPr>
          <w:rFonts w:asciiTheme="majorHAnsi" w:hAnsiTheme="majorHAnsi"/>
          <w:sz w:val="20"/>
          <w:szCs w:val="20"/>
          <w:lang w:val="en-GB"/>
        </w:rPr>
        <w:t xml:space="preserve"> </w:t>
      </w:r>
      <w:r>
        <w:rPr>
          <w:rFonts w:asciiTheme="majorHAnsi" w:hAnsiTheme="majorHAnsi"/>
          <w:sz w:val="20"/>
          <w:szCs w:val="20"/>
          <w:lang w:val="en-GB"/>
        </w:rPr>
        <w:t xml:space="preserve">have </w:t>
      </w:r>
      <w:r w:rsidR="005444E8">
        <w:rPr>
          <w:rFonts w:asciiTheme="majorHAnsi" w:hAnsiTheme="majorHAnsi"/>
          <w:sz w:val="20"/>
          <w:szCs w:val="20"/>
          <w:lang w:val="en-GB"/>
        </w:rPr>
        <w:t xml:space="preserve">consistently </w:t>
      </w:r>
      <w:r>
        <w:rPr>
          <w:rFonts w:asciiTheme="majorHAnsi" w:hAnsiTheme="majorHAnsi"/>
          <w:sz w:val="20"/>
          <w:szCs w:val="20"/>
          <w:lang w:val="en-GB"/>
        </w:rPr>
        <w:t xml:space="preserve">benefited from </w:t>
      </w:r>
      <w:r w:rsidR="004132B6">
        <w:rPr>
          <w:rFonts w:asciiTheme="majorHAnsi" w:hAnsiTheme="majorHAnsi"/>
          <w:sz w:val="20"/>
          <w:szCs w:val="20"/>
          <w:lang w:val="en-GB"/>
        </w:rPr>
        <w:t>elevated</w:t>
      </w:r>
      <w:r>
        <w:rPr>
          <w:rFonts w:asciiTheme="majorHAnsi" w:hAnsiTheme="majorHAnsi"/>
          <w:sz w:val="20"/>
          <w:szCs w:val="20"/>
          <w:lang w:val="en-GB"/>
        </w:rPr>
        <w:t xml:space="preserve"> </w:t>
      </w:r>
      <w:r w:rsidR="007C38CA" w:rsidRPr="008673AF">
        <w:rPr>
          <w:rFonts w:asciiTheme="majorHAnsi" w:hAnsiTheme="majorHAnsi"/>
          <w:sz w:val="20"/>
          <w:szCs w:val="20"/>
          <w:lang w:val="en-GB"/>
        </w:rPr>
        <w:t xml:space="preserve">international exposure </w:t>
      </w:r>
      <w:r w:rsidR="00980A37">
        <w:rPr>
          <w:rFonts w:asciiTheme="majorHAnsi" w:hAnsiTheme="majorHAnsi"/>
          <w:sz w:val="20"/>
          <w:szCs w:val="20"/>
          <w:lang w:val="en-GB"/>
        </w:rPr>
        <w:t xml:space="preserve">as well as </w:t>
      </w:r>
      <w:r w:rsidR="004132B6">
        <w:rPr>
          <w:rFonts w:asciiTheme="majorHAnsi" w:hAnsiTheme="majorHAnsi"/>
          <w:sz w:val="20"/>
          <w:szCs w:val="20"/>
          <w:lang w:val="en-GB"/>
        </w:rPr>
        <w:t xml:space="preserve">increased </w:t>
      </w:r>
      <w:r w:rsidR="007C38CA" w:rsidRPr="008673AF">
        <w:rPr>
          <w:rFonts w:asciiTheme="majorHAnsi" w:hAnsiTheme="majorHAnsi"/>
          <w:sz w:val="20"/>
          <w:szCs w:val="20"/>
          <w:lang w:val="en-GB"/>
        </w:rPr>
        <w:t xml:space="preserve">leverage </w:t>
      </w:r>
      <w:r w:rsidR="006222FD">
        <w:rPr>
          <w:rFonts w:asciiTheme="majorHAnsi" w:hAnsiTheme="majorHAnsi"/>
          <w:sz w:val="20"/>
          <w:szCs w:val="20"/>
          <w:lang w:val="en-GB"/>
        </w:rPr>
        <w:t xml:space="preserve">in </w:t>
      </w:r>
      <w:r w:rsidR="00C13CAF">
        <w:rPr>
          <w:rFonts w:asciiTheme="majorHAnsi" w:hAnsiTheme="majorHAnsi"/>
          <w:sz w:val="20"/>
          <w:szCs w:val="20"/>
          <w:lang w:val="en-GB"/>
        </w:rPr>
        <w:t xml:space="preserve">national and international </w:t>
      </w:r>
      <w:r w:rsidR="007C38CA" w:rsidRPr="008673AF">
        <w:rPr>
          <w:rFonts w:asciiTheme="majorHAnsi" w:hAnsiTheme="majorHAnsi"/>
          <w:sz w:val="20"/>
          <w:szCs w:val="20"/>
          <w:lang w:val="en-GB"/>
        </w:rPr>
        <w:t xml:space="preserve">funding </w:t>
      </w:r>
      <w:r w:rsidR="006222FD">
        <w:rPr>
          <w:rFonts w:asciiTheme="majorHAnsi" w:hAnsiTheme="majorHAnsi"/>
          <w:sz w:val="20"/>
          <w:szCs w:val="20"/>
          <w:lang w:val="en-GB"/>
        </w:rPr>
        <w:t xml:space="preserve">and </w:t>
      </w:r>
      <w:r w:rsidR="007C38CA" w:rsidRPr="008673AF">
        <w:rPr>
          <w:rFonts w:asciiTheme="majorHAnsi" w:hAnsiTheme="majorHAnsi"/>
          <w:sz w:val="20"/>
          <w:szCs w:val="20"/>
          <w:lang w:val="en-GB"/>
        </w:rPr>
        <w:t>partnership</w:t>
      </w:r>
      <w:r>
        <w:rPr>
          <w:rFonts w:asciiTheme="majorHAnsi" w:hAnsiTheme="majorHAnsi"/>
          <w:sz w:val="20"/>
          <w:szCs w:val="20"/>
          <w:lang w:val="en-GB"/>
        </w:rPr>
        <w:t xml:space="preserve"> opportunitie</w:t>
      </w:r>
      <w:r w:rsidR="007C38CA" w:rsidRPr="008673AF">
        <w:rPr>
          <w:rFonts w:asciiTheme="majorHAnsi" w:hAnsiTheme="majorHAnsi"/>
          <w:sz w:val="20"/>
          <w:szCs w:val="20"/>
          <w:lang w:val="en-GB"/>
        </w:rPr>
        <w:t>s.</w:t>
      </w:r>
      <w:r w:rsidR="00010063">
        <w:rPr>
          <w:rFonts w:asciiTheme="majorHAnsi" w:hAnsiTheme="majorHAnsi"/>
          <w:sz w:val="20"/>
          <w:szCs w:val="20"/>
          <w:lang w:val="en-GB"/>
        </w:rPr>
        <w:t xml:space="preserve"> The </w:t>
      </w:r>
      <w:proofErr w:type="spellStart"/>
      <w:r w:rsidR="00010063">
        <w:rPr>
          <w:rFonts w:asciiTheme="majorHAnsi" w:hAnsiTheme="majorHAnsi"/>
          <w:sz w:val="20"/>
          <w:szCs w:val="20"/>
          <w:lang w:val="en-GB"/>
        </w:rPr>
        <w:t>CliC</w:t>
      </w:r>
      <w:proofErr w:type="spellEnd"/>
      <w:r w:rsidR="00010063">
        <w:rPr>
          <w:rFonts w:asciiTheme="majorHAnsi" w:hAnsiTheme="majorHAnsi"/>
          <w:sz w:val="20"/>
          <w:szCs w:val="20"/>
          <w:lang w:val="en-GB"/>
        </w:rPr>
        <w:t xml:space="preserve"> International Project Office can act as a focus for cryosphere research in its host institution and country and </w:t>
      </w:r>
      <w:r w:rsidR="00BC1412" w:rsidRPr="00BC1412">
        <w:rPr>
          <w:rFonts w:asciiTheme="majorHAnsi" w:hAnsiTheme="majorHAnsi"/>
          <w:sz w:val="20"/>
          <w:szCs w:val="20"/>
          <w:lang w:val="en-GB"/>
        </w:rPr>
        <w:t>t</w:t>
      </w:r>
      <w:r w:rsidR="00BC1412" w:rsidRPr="001607B0">
        <w:rPr>
          <w:rFonts w:asciiTheme="majorHAnsi" w:hAnsiTheme="majorHAnsi"/>
          <w:sz w:val="20"/>
          <w:szCs w:val="20"/>
          <w:lang w:val="en-GB"/>
        </w:rPr>
        <w:t>hrough its network, infrastructure and expertise, can facilitate international research collaboration</w:t>
      </w:r>
      <w:r w:rsidR="00C5521C">
        <w:rPr>
          <w:rFonts w:asciiTheme="majorHAnsi" w:hAnsiTheme="majorHAnsi"/>
          <w:sz w:val="20"/>
          <w:szCs w:val="20"/>
          <w:lang w:val="en-GB"/>
        </w:rPr>
        <w:t>.</w:t>
      </w:r>
    </w:p>
    <w:p w14:paraId="7CE46EEC" w14:textId="3069A1F9" w:rsidR="00F61CD4" w:rsidRPr="008673AF" w:rsidRDefault="00024ABD" w:rsidP="00216338">
      <w:pPr>
        <w:spacing w:after="0"/>
        <w:jc w:val="both"/>
        <w:rPr>
          <w:rFonts w:asciiTheme="majorHAnsi" w:hAnsiTheme="majorHAnsi"/>
          <w:b/>
          <w:sz w:val="24"/>
          <w:szCs w:val="24"/>
          <w:lang w:val="en-GB"/>
        </w:rPr>
      </w:pPr>
      <w:r>
        <w:rPr>
          <w:rFonts w:asciiTheme="majorHAnsi" w:hAnsiTheme="majorHAnsi"/>
          <w:b/>
          <w:sz w:val="24"/>
          <w:szCs w:val="24"/>
          <w:lang w:val="en-GB"/>
        </w:rPr>
        <w:t>WCRP</w:t>
      </w:r>
      <w:r w:rsidR="00636D5C">
        <w:rPr>
          <w:rFonts w:asciiTheme="majorHAnsi" w:hAnsiTheme="majorHAnsi"/>
          <w:b/>
          <w:sz w:val="24"/>
          <w:szCs w:val="24"/>
          <w:lang w:val="en-GB"/>
        </w:rPr>
        <w:t xml:space="preserve"> </w:t>
      </w:r>
      <w:r w:rsidR="00977BF1" w:rsidRPr="008673AF">
        <w:rPr>
          <w:rFonts w:asciiTheme="majorHAnsi" w:hAnsiTheme="majorHAnsi"/>
          <w:b/>
          <w:sz w:val="24"/>
          <w:szCs w:val="24"/>
          <w:lang w:val="en-GB"/>
        </w:rPr>
        <w:t>International Project</w:t>
      </w:r>
      <w:r w:rsidR="007C38CA" w:rsidRPr="008673AF">
        <w:rPr>
          <w:rFonts w:asciiTheme="majorHAnsi" w:hAnsiTheme="majorHAnsi"/>
          <w:b/>
          <w:sz w:val="24"/>
          <w:szCs w:val="24"/>
          <w:lang w:val="en-GB"/>
        </w:rPr>
        <w:t xml:space="preserve"> Office</w:t>
      </w:r>
      <w:r w:rsidR="00216338">
        <w:rPr>
          <w:rFonts w:asciiTheme="majorHAnsi" w:hAnsiTheme="majorHAnsi"/>
          <w:b/>
          <w:sz w:val="24"/>
          <w:szCs w:val="24"/>
          <w:lang w:val="en-GB"/>
        </w:rPr>
        <w:t xml:space="preserve"> </w:t>
      </w:r>
      <w:r w:rsidR="00636D5C">
        <w:rPr>
          <w:rFonts w:asciiTheme="majorHAnsi" w:hAnsiTheme="majorHAnsi"/>
          <w:b/>
          <w:sz w:val="24"/>
          <w:szCs w:val="24"/>
          <w:lang w:val="en-GB"/>
        </w:rPr>
        <w:t>for the Cryosphere (</w:t>
      </w:r>
      <w:proofErr w:type="spellStart"/>
      <w:r w:rsidR="00636D5C">
        <w:rPr>
          <w:rFonts w:asciiTheme="majorHAnsi" w:hAnsiTheme="majorHAnsi"/>
          <w:b/>
          <w:sz w:val="24"/>
          <w:szCs w:val="24"/>
          <w:lang w:val="en-GB"/>
        </w:rPr>
        <w:t>CliC</w:t>
      </w:r>
      <w:proofErr w:type="spellEnd"/>
      <w:r w:rsidR="00636D5C">
        <w:rPr>
          <w:rFonts w:asciiTheme="majorHAnsi" w:hAnsiTheme="majorHAnsi"/>
          <w:b/>
          <w:sz w:val="24"/>
          <w:szCs w:val="24"/>
          <w:lang w:val="en-GB"/>
        </w:rPr>
        <w:t xml:space="preserve">) </w:t>
      </w:r>
      <w:r w:rsidR="00216338">
        <w:rPr>
          <w:rFonts w:asciiTheme="majorHAnsi" w:hAnsiTheme="majorHAnsi"/>
          <w:b/>
          <w:sz w:val="24"/>
          <w:szCs w:val="24"/>
          <w:lang w:val="en-GB"/>
        </w:rPr>
        <w:t>r</w:t>
      </w:r>
      <w:r w:rsidR="00BC27A3" w:rsidRPr="008673AF">
        <w:rPr>
          <w:rFonts w:asciiTheme="majorHAnsi" w:hAnsiTheme="majorHAnsi"/>
          <w:b/>
          <w:sz w:val="24"/>
          <w:szCs w:val="24"/>
          <w:lang w:val="en-GB"/>
        </w:rPr>
        <w:t>equirements</w:t>
      </w:r>
    </w:p>
    <w:p w14:paraId="6CBFB6EF" w14:textId="77777777" w:rsidR="00F61CD4" w:rsidRPr="008673AF" w:rsidRDefault="00F61CD4" w:rsidP="001A52AA">
      <w:pPr>
        <w:spacing w:after="0"/>
        <w:jc w:val="both"/>
        <w:rPr>
          <w:rFonts w:asciiTheme="majorHAnsi" w:hAnsiTheme="majorHAnsi"/>
          <w:sz w:val="20"/>
          <w:szCs w:val="20"/>
          <w:lang w:val="en-GB"/>
        </w:rPr>
      </w:pPr>
    </w:p>
    <w:p w14:paraId="6CCA01E6" w14:textId="16F25476" w:rsidR="00D67198" w:rsidRPr="008673AF" w:rsidRDefault="00204EAD" w:rsidP="001A52AA">
      <w:pPr>
        <w:jc w:val="both"/>
        <w:rPr>
          <w:rFonts w:asciiTheme="majorHAnsi" w:hAnsiTheme="majorHAnsi"/>
          <w:i/>
          <w:sz w:val="20"/>
          <w:szCs w:val="20"/>
          <w:lang w:val="en-GB"/>
        </w:rPr>
      </w:pPr>
      <w:r w:rsidRPr="008673AF">
        <w:rPr>
          <w:rFonts w:asciiTheme="majorHAnsi" w:hAnsiTheme="majorHAnsi"/>
          <w:i/>
          <w:sz w:val="20"/>
          <w:szCs w:val="20"/>
          <w:lang w:val="en-GB"/>
        </w:rPr>
        <w:t>1.</w:t>
      </w:r>
      <w:r w:rsidR="00D67198" w:rsidRPr="008673AF">
        <w:rPr>
          <w:rFonts w:asciiTheme="majorHAnsi" w:hAnsiTheme="majorHAnsi"/>
          <w:i/>
          <w:sz w:val="20"/>
          <w:szCs w:val="20"/>
          <w:lang w:val="en-GB"/>
        </w:rPr>
        <w:t xml:space="preserve"> Hosting by an institution with a strong connection to cryosphere and climate research</w:t>
      </w:r>
    </w:p>
    <w:p w14:paraId="600ABC9A" w14:textId="2EE73540" w:rsidR="00D67198" w:rsidRPr="008673AF" w:rsidRDefault="000C35D7" w:rsidP="000C35D7">
      <w:pPr>
        <w:jc w:val="both"/>
        <w:rPr>
          <w:rFonts w:asciiTheme="majorHAnsi" w:hAnsiTheme="majorHAnsi"/>
          <w:sz w:val="20"/>
          <w:szCs w:val="20"/>
          <w:lang w:val="en-GB"/>
        </w:rPr>
      </w:pPr>
      <w:r>
        <w:rPr>
          <w:rFonts w:asciiTheme="majorHAnsi" w:hAnsiTheme="majorHAnsi"/>
          <w:sz w:val="20"/>
          <w:szCs w:val="20"/>
          <w:lang w:val="en-GB"/>
        </w:rPr>
        <w:t xml:space="preserve">In view of the envisaged synergies </w:t>
      </w:r>
      <w:r w:rsidR="00D67198" w:rsidRPr="008673AF">
        <w:rPr>
          <w:rFonts w:asciiTheme="majorHAnsi" w:hAnsiTheme="majorHAnsi"/>
          <w:sz w:val="20"/>
          <w:szCs w:val="20"/>
          <w:lang w:val="en-GB"/>
        </w:rPr>
        <w:t xml:space="preserve">between host institution and </w:t>
      </w:r>
      <w:r w:rsidR="00024ABD">
        <w:rPr>
          <w:rFonts w:asciiTheme="majorHAnsi" w:hAnsiTheme="majorHAnsi"/>
          <w:sz w:val="20"/>
          <w:szCs w:val="20"/>
          <w:lang w:val="en-GB"/>
        </w:rPr>
        <w:t xml:space="preserve">the </w:t>
      </w:r>
      <w:proofErr w:type="spellStart"/>
      <w:r w:rsidR="00D67198" w:rsidRPr="008673AF">
        <w:rPr>
          <w:rFonts w:asciiTheme="majorHAnsi" w:hAnsiTheme="majorHAnsi"/>
          <w:sz w:val="20"/>
          <w:szCs w:val="20"/>
          <w:lang w:val="en-GB"/>
        </w:rPr>
        <w:t>CliC</w:t>
      </w:r>
      <w:proofErr w:type="spellEnd"/>
      <w:r w:rsidR="00D67198" w:rsidRPr="008673AF">
        <w:rPr>
          <w:rFonts w:asciiTheme="majorHAnsi" w:hAnsiTheme="majorHAnsi"/>
          <w:sz w:val="20"/>
          <w:szCs w:val="20"/>
          <w:lang w:val="en-GB"/>
        </w:rPr>
        <w:t xml:space="preserve"> Secretariat</w:t>
      </w:r>
      <w:r>
        <w:rPr>
          <w:rFonts w:asciiTheme="majorHAnsi" w:hAnsiTheme="majorHAnsi"/>
          <w:sz w:val="20"/>
          <w:szCs w:val="20"/>
          <w:lang w:val="en-GB"/>
        </w:rPr>
        <w:t>,</w:t>
      </w:r>
      <w:r w:rsidR="00D67198" w:rsidRPr="008673AF">
        <w:rPr>
          <w:rFonts w:asciiTheme="majorHAnsi" w:hAnsiTheme="majorHAnsi"/>
          <w:sz w:val="20"/>
          <w:szCs w:val="20"/>
          <w:lang w:val="en-GB"/>
        </w:rPr>
        <w:t xml:space="preserve"> preference will be given to hosts with a strong </w:t>
      </w:r>
      <w:r w:rsidR="00216338">
        <w:rPr>
          <w:rFonts w:asciiTheme="majorHAnsi" w:hAnsiTheme="majorHAnsi"/>
          <w:sz w:val="20"/>
          <w:szCs w:val="20"/>
          <w:lang w:val="en-GB"/>
        </w:rPr>
        <w:t>record</w:t>
      </w:r>
      <w:r w:rsidR="00216338" w:rsidRPr="008673AF">
        <w:rPr>
          <w:rFonts w:asciiTheme="majorHAnsi" w:hAnsiTheme="majorHAnsi"/>
          <w:sz w:val="20"/>
          <w:szCs w:val="20"/>
          <w:lang w:val="en-GB"/>
        </w:rPr>
        <w:t xml:space="preserve"> </w:t>
      </w:r>
      <w:r w:rsidR="00D67198" w:rsidRPr="008673AF">
        <w:rPr>
          <w:rFonts w:asciiTheme="majorHAnsi" w:hAnsiTheme="majorHAnsi"/>
          <w:sz w:val="20"/>
          <w:szCs w:val="20"/>
          <w:lang w:val="en-GB"/>
        </w:rPr>
        <w:t xml:space="preserve">of </w:t>
      </w:r>
      <w:proofErr w:type="spellStart"/>
      <w:r w:rsidR="00D67198" w:rsidRPr="008673AF">
        <w:rPr>
          <w:rFonts w:asciiTheme="majorHAnsi" w:hAnsiTheme="majorHAnsi"/>
          <w:sz w:val="20"/>
          <w:szCs w:val="20"/>
          <w:lang w:val="en-GB"/>
        </w:rPr>
        <w:t>cryospheric</w:t>
      </w:r>
      <w:proofErr w:type="spellEnd"/>
      <w:r w:rsidR="00D67198" w:rsidRPr="008673AF">
        <w:rPr>
          <w:rFonts w:asciiTheme="majorHAnsi" w:hAnsiTheme="majorHAnsi"/>
          <w:sz w:val="20"/>
          <w:szCs w:val="20"/>
          <w:lang w:val="en-GB"/>
        </w:rPr>
        <w:t xml:space="preserve"> and climate research.</w:t>
      </w:r>
    </w:p>
    <w:p w14:paraId="42F405BC" w14:textId="2D845B76" w:rsidR="00BC27A3" w:rsidRPr="008673AF" w:rsidRDefault="00D67198" w:rsidP="00C534A1">
      <w:pPr>
        <w:jc w:val="both"/>
        <w:rPr>
          <w:rFonts w:asciiTheme="majorHAnsi" w:hAnsiTheme="majorHAnsi"/>
          <w:i/>
          <w:sz w:val="20"/>
          <w:szCs w:val="20"/>
          <w:lang w:val="en-GB"/>
        </w:rPr>
      </w:pPr>
      <w:r w:rsidRPr="008673AF">
        <w:rPr>
          <w:rFonts w:asciiTheme="majorHAnsi" w:hAnsiTheme="majorHAnsi"/>
          <w:i/>
          <w:sz w:val="20"/>
          <w:szCs w:val="20"/>
          <w:lang w:val="en-GB"/>
        </w:rPr>
        <w:t xml:space="preserve">2. </w:t>
      </w:r>
      <w:r w:rsidR="00BC27A3" w:rsidRPr="008673AF">
        <w:rPr>
          <w:rFonts w:asciiTheme="majorHAnsi" w:hAnsiTheme="majorHAnsi"/>
          <w:i/>
          <w:sz w:val="20"/>
          <w:szCs w:val="20"/>
          <w:lang w:val="en-GB"/>
        </w:rPr>
        <w:t xml:space="preserve">Salaries and benefits for </w:t>
      </w:r>
      <w:proofErr w:type="spellStart"/>
      <w:r w:rsidR="00BC27A3" w:rsidRPr="008673AF">
        <w:rPr>
          <w:rFonts w:asciiTheme="majorHAnsi" w:hAnsiTheme="majorHAnsi"/>
          <w:i/>
          <w:sz w:val="20"/>
          <w:szCs w:val="20"/>
          <w:lang w:val="en-GB"/>
        </w:rPr>
        <w:t>CliC</w:t>
      </w:r>
      <w:proofErr w:type="spellEnd"/>
      <w:r w:rsidR="00BC27A3" w:rsidRPr="008673AF">
        <w:rPr>
          <w:rFonts w:asciiTheme="majorHAnsi" w:hAnsiTheme="majorHAnsi"/>
          <w:i/>
          <w:sz w:val="20"/>
          <w:szCs w:val="20"/>
          <w:lang w:val="en-GB"/>
        </w:rPr>
        <w:t xml:space="preserve"> </w:t>
      </w:r>
      <w:r w:rsidR="00FB2D42" w:rsidRPr="008673AF">
        <w:rPr>
          <w:rFonts w:asciiTheme="majorHAnsi" w:hAnsiTheme="majorHAnsi"/>
          <w:i/>
          <w:sz w:val="20"/>
          <w:szCs w:val="20"/>
          <w:lang w:val="en-GB"/>
        </w:rPr>
        <w:t xml:space="preserve">IPO </w:t>
      </w:r>
      <w:r w:rsidR="00C534A1">
        <w:rPr>
          <w:rFonts w:asciiTheme="majorHAnsi" w:hAnsiTheme="majorHAnsi"/>
          <w:i/>
          <w:sz w:val="20"/>
          <w:szCs w:val="20"/>
          <w:lang w:val="en-GB"/>
        </w:rPr>
        <w:t>s</w:t>
      </w:r>
      <w:r w:rsidR="00FB2D42" w:rsidRPr="008673AF">
        <w:rPr>
          <w:rFonts w:asciiTheme="majorHAnsi" w:hAnsiTheme="majorHAnsi"/>
          <w:i/>
          <w:sz w:val="20"/>
          <w:szCs w:val="20"/>
          <w:lang w:val="en-GB"/>
        </w:rPr>
        <w:t>taff</w:t>
      </w:r>
    </w:p>
    <w:p w14:paraId="5CD739AC" w14:textId="24C78E6A" w:rsidR="00FB2D42" w:rsidRPr="008673AF" w:rsidRDefault="00FB2D42" w:rsidP="001A52AA">
      <w:pPr>
        <w:jc w:val="both"/>
        <w:rPr>
          <w:rFonts w:asciiTheme="majorHAnsi" w:eastAsiaTheme="minorHAnsi" w:hAnsiTheme="majorHAnsi" w:cs="Times New Roman"/>
          <w:color w:val="222222"/>
          <w:sz w:val="20"/>
          <w:szCs w:val="20"/>
        </w:rPr>
      </w:pPr>
      <w:r w:rsidRPr="008673AF">
        <w:rPr>
          <w:rFonts w:asciiTheme="majorHAnsi" w:eastAsiaTheme="minorHAnsi" w:hAnsiTheme="majorHAnsi" w:cs="Arial"/>
          <w:color w:val="222222"/>
          <w:sz w:val="20"/>
          <w:szCs w:val="20"/>
        </w:rPr>
        <w:t>Currently</w:t>
      </w:r>
      <w:r w:rsidR="00012730" w:rsidRPr="008673AF">
        <w:rPr>
          <w:rFonts w:asciiTheme="majorHAnsi" w:eastAsiaTheme="minorHAnsi" w:hAnsiTheme="majorHAnsi" w:cs="Arial"/>
          <w:color w:val="222222"/>
          <w:sz w:val="20"/>
          <w:szCs w:val="20"/>
        </w:rPr>
        <w:t>,</w:t>
      </w:r>
      <w:r w:rsidRPr="008673AF">
        <w:rPr>
          <w:rFonts w:asciiTheme="majorHAnsi" w:eastAsiaTheme="minorHAnsi" w:hAnsiTheme="majorHAnsi" w:cs="Arial"/>
          <w:color w:val="222222"/>
          <w:sz w:val="20"/>
          <w:szCs w:val="20"/>
        </w:rPr>
        <w:t xml:space="preserve"> the </w:t>
      </w:r>
      <w:proofErr w:type="spellStart"/>
      <w:r w:rsidRPr="008673AF">
        <w:rPr>
          <w:rFonts w:asciiTheme="majorHAnsi" w:eastAsiaTheme="minorHAnsi" w:hAnsiTheme="majorHAnsi" w:cs="Arial"/>
          <w:color w:val="222222"/>
          <w:sz w:val="20"/>
          <w:szCs w:val="20"/>
        </w:rPr>
        <w:t>CliC</w:t>
      </w:r>
      <w:proofErr w:type="spellEnd"/>
      <w:r w:rsidRPr="008673AF">
        <w:rPr>
          <w:rFonts w:asciiTheme="majorHAnsi" w:eastAsiaTheme="minorHAnsi" w:hAnsiTheme="majorHAnsi" w:cs="Arial"/>
          <w:color w:val="222222"/>
          <w:sz w:val="20"/>
          <w:szCs w:val="20"/>
        </w:rPr>
        <w:t xml:space="preserve"> IPO consist</w:t>
      </w:r>
      <w:r w:rsidR="00012730" w:rsidRPr="008673AF">
        <w:rPr>
          <w:rFonts w:asciiTheme="majorHAnsi" w:eastAsiaTheme="minorHAnsi" w:hAnsiTheme="majorHAnsi" w:cs="Arial"/>
          <w:color w:val="222222"/>
          <w:sz w:val="20"/>
          <w:szCs w:val="20"/>
        </w:rPr>
        <w:t>s</w:t>
      </w:r>
      <w:r w:rsidRPr="008673AF">
        <w:rPr>
          <w:rFonts w:asciiTheme="majorHAnsi" w:eastAsiaTheme="minorHAnsi" w:hAnsiTheme="majorHAnsi" w:cs="Arial"/>
          <w:color w:val="222222"/>
          <w:sz w:val="20"/>
          <w:szCs w:val="20"/>
        </w:rPr>
        <w:t xml:space="preserve"> of a full</w:t>
      </w:r>
      <w:r w:rsidR="00012730" w:rsidRPr="008673AF">
        <w:rPr>
          <w:rFonts w:asciiTheme="majorHAnsi" w:eastAsiaTheme="minorHAnsi" w:hAnsiTheme="majorHAnsi" w:cs="Arial"/>
          <w:color w:val="222222"/>
          <w:sz w:val="20"/>
          <w:szCs w:val="20"/>
        </w:rPr>
        <w:t>-</w:t>
      </w:r>
      <w:r w:rsidRPr="008673AF">
        <w:rPr>
          <w:rFonts w:asciiTheme="majorHAnsi" w:eastAsiaTheme="minorHAnsi" w:hAnsiTheme="majorHAnsi" w:cs="Arial"/>
          <w:color w:val="222222"/>
          <w:sz w:val="20"/>
          <w:szCs w:val="20"/>
        </w:rPr>
        <w:t xml:space="preserve">time Executive Director and </w:t>
      </w:r>
      <w:r w:rsidR="00C5521C">
        <w:rPr>
          <w:rFonts w:asciiTheme="majorHAnsi" w:eastAsiaTheme="minorHAnsi" w:hAnsiTheme="majorHAnsi" w:cs="Arial"/>
          <w:color w:val="222222"/>
          <w:sz w:val="20"/>
          <w:szCs w:val="20"/>
        </w:rPr>
        <w:t>an</w:t>
      </w:r>
      <w:r w:rsidR="00817591">
        <w:rPr>
          <w:rFonts w:asciiTheme="majorHAnsi" w:eastAsiaTheme="minorHAnsi" w:hAnsiTheme="majorHAnsi" w:cs="Arial"/>
          <w:color w:val="222222"/>
          <w:sz w:val="20"/>
          <w:szCs w:val="20"/>
        </w:rPr>
        <w:t xml:space="preserve"> </w:t>
      </w:r>
      <w:r w:rsidR="00204EAD" w:rsidRPr="008673AF">
        <w:rPr>
          <w:rFonts w:asciiTheme="majorHAnsi" w:eastAsiaTheme="minorHAnsi" w:hAnsiTheme="majorHAnsi" w:cs="Arial"/>
          <w:color w:val="222222"/>
          <w:sz w:val="20"/>
          <w:szCs w:val="20"/>
        </w:rPr>
        <w:t xml:space="preserve">Executive Officer, with administrative support </w:t>
      </w:r>
      <w:r w:rsidR="009045F6">
        <w:rPr>
          <w:rFonts w:asciiTheme="majorHAnsi" w:eastAsiaTheme="minorHAnsi" w:hAnsiTheme="majorHAnsi" w:cs="Arial"/>
          <w:color w:val="222222"/>
          <w:sz w:val="20"/>
          <w:szCs w:val="20"/>
        </w:rPr>
        <w:t xml:space="preserve">(including secretarial and IT) </w:t>
      </w:r>
      <w:r w:rsidR="00204EAD" w:rsidRPr="008673AF">
        <w:rPr>
          <w:rFonts w:asciiTheme="majorHAnsi" w:eastAsiaTheme="minorHAnsi" w:hAnsiTheme="majorHAnsi" w:cs="Arial"/>
          <w:color w:val="222222"/>
          <w:sz w:val="20"/>
          <w:szCs w:val="20"/>
        </w:rPr>
        <w:t>provided by the host institution.</w:t>
      </w:r>
    </w:p>
    <w:p w14:paraId="6791F912" w14:textId="4620E68A" w:rsidR="00BC27A3" w:rsidRPr="008673AF" w:rsidRDefault="00D67198" w:rsidP="001A52AA">
      <w:pPr>
        <w:jc w:val="both"/>
        <w:rPr>
          <w:rFonts w:asciiTheme="majorHAnsi" w:eastAsiaTheme="minorHAnsi" w:hAnsiTheme="majorHAnsi" w:cs="Arial"/>
          <w:i/>
          <w:color w:val="222222"/>
          <w:sz w:val="20"/>
          <w:szCs w:val="20"/>
        </w:rPr>
      </w:pPr>
      <w:r w:rsidRPr="008673AF">
        <w:rPr>
          <w:rFonts w:asciiTheme="majorHAnsi" w:eastAsiaTheme="minorHAnsi" w:hAnsiTheme="majorHAnsi" w:cs="Arial"/>
          <w:i/>
          <w:color w:val="222222"/>
          <w:sz w:val="20"/>
          <w:szCs w:val="20"/>
        </w:rPr>
        <w:t>3</w:t>
      </w:r>
      <w:r w:rsidR="00204EAD" w:rsidRPr="008673AF">
        <w:rPr>
          <w:rFonts w:asciiTheme="majorHAnsi" w:eastAsiaTheme="minorHAnsi" w:hAnsiTheme="majorHAnsi" w:cs="Arial"/>
          <w:i/>
          <w:color w:val="222222"/>
          <w:sz w:val="20"/>
          <w:szCs w:val="20"/>
        </w:rPr>
        <w:t xml:space="preserve">. </w:t>
      </w:r>
      <w:r w:rsidR="00BC27A3" w:rsidRPr="008673AF">
        <w:rPr>
          <w:rFonts w:asciiTheme="majorHAnsi" w:eastAsiaTheme="minorHAnsi" w:hAnsiTheme="majorHAnsi" w:cs="Arial"/>
          <w:i/>
          <w:color w:val="222222"/>
          <w:sz w:val="20"/>
          <w:szCs w:val="20"/>
        </w:rPr>
        <w:t>Office space, internet, telephone and other necessary office equipment</w:t>
      </w:r>
    </w:p>
    <w:p w14:paraId="321A7938" w14:textId="57494EC9" w:rsidR="00D67198" w:rsidRPr="008673AF" w:rsidRDefault="00204EAD" w:rsidP="00CA4307">
      <w:pPr>
        <w:jc w:val="both"/>
        <w:rPr>
          <w:rFonts w:asciiTheme="majorHAnsi" w:eastAsiaTheme="minorHAnsi" w:hAnsiTheme="majorHAnsi" w:cs="Arial"/>
          <w:color w:val="222222"/>
          <w:sz w:val="20"/>
          <w:szCs w:val="20"/>
        </w:rPr>
      </w:pPr>
      <w:r w:rsidRPr="008673AF">
        <w:rPr>
          <w:rFonts w:asciiTheme="majorHAnsi" w:eastAsiaTheme="minorHAnsi" w:hAnsiTheme="majorHAnsi" w:cs="Arial"/>
          <w:color w:val="222222"/>
          <w:sz w:val="20"/>
          <w:szCs w:val="20"/>
        </w:rPr>
        <w:t xml:space="preserve">Two separate offices </w:t>
      </w:r>
      <w:r w:rsidR="000270F9">
        <w:rPr>
          <w:rFonts w:asciiTheme="majorHAnsi" w:eastAsiaTheme="minorHAnsi" w:hAnsiTheme="majorHAnsi" w:cs="Arial"/>
          <w:color w:val="222222"/>
          <w:sz w:val="20"/>
          <w:szCs w:val="20"/>
        </w:rPr>
        <w:t>are currently</w:t>
      </w:r>
      <w:r w:rsidR="00C534A1" w:rsidRPr="008673AF">
        <w:rPr>
          <w:rFonts w:asciiTheme="majorHAnsi" w:eastAsiaTheme="minorHAnsi" w:hAnsiTheme="majorHAnsi" w:cs="Arial"/>
          <w:color w:val="222222"/>
          <w:sz w:val="20"/>
          <w:szCs w:val="20"/>
        </w:rPr>
        <w:t xml:space="preserve"> </w:t>
      </w:r>
      <w:r w:rsidRPr="008673AF">
        <w:rPr>
          <w:rFonts w:asciiTheme="majorHAnsi" w:eastAsiaTheme="minorHAnsi" w:hAnsiTheme="majorHAnsi" w:cs="Arial"/>
          <w:color w:val="222222"/>
          <w:sz w:val="20"/>
          <w:szCs w:val="20"/>
        </w:rPr>
        <w:t>provided with associated computer</w:t>
      </w:r>
      <w:r w:rsidR="00012730" w:rsidRPr="008673AF">
        <w:rPr>
          <w:rFonts w:asciiTheme="majorHAnsi" w:eastAsiaTheme="minorHAnsi" w:hAnsiTheme="majorHAnsi" w:cs="Arial"/>
          <w:color w:val="222222"/>
          <w:sz w:val="20"/>
          <w:szCs w:val="20"/>
        </w:rPr>
        <w:t>s</w:t>
      </w:r>
      <w:r w:rsidRPr="008673AF">
        <w:rPr>
          <w:rFonts w:asciiTheme="majorHAnsi" w:eastAsiaTheme="minorHAnsi" w:hAnsiTheme="majorHAnsi" w:cs="Arial"/>
          <w:color w:val="222222"/>
          <w:sz w:val="20"/>
          <w:szCs w:val="20"/>
        </w:rPr>
        <w:t>, telephone</w:t>
      </w:r>
      <w:r w:rsidR="00012730" w:rsidRPr="008673AF">
        <w:rPr>
          <w:rFonts w:asciiTheme="majorHAnsi" w:eastAsiaTheme="minorHAnsi" w:hAnsiTheme="majorHAnsi" w:cs="Arial"/>
          <w:color w:val="222222"/>
          <w:sz w:val="20"/>
          <w:szCs w:val="20"/>
        </w:rPr>
        <w:t>s</w:t>
      </w:r>
      <w:r w:rsidRPr="008673AF">
        <w:rPr>
          <w:rFonts w:asciiTheme="majorHAnsi" w:eastAsiaTheme="minorHAnsi" w:hAnsiTheme="majorHAnsi" w:cs="Arial"/>
          <w:color w:val="222222"/>
          <w:sz w:val="20"/>
          <w:szCs w:val="20"/>
        </w:rPr>
        <w:t xml:space="preserve"> and other office equipment. </w:t>
      </w:r>
      <w:proofErr w:type="spellStart"/>
      <w:r w:rsidRPr="008673AF">
        <w:rPr>
          <w:rFonts w:asciiTheme="majorHAnsi" w:eastAsiaTheme="minorHAnsi" w:hAnsiTheme="majorHAnsi" w:cs="Arial"/>
          <w:color w:val="222222"/>
          <w:sz w:val="20"/>
          <w:szCs w:val="20"/>
        </w:rPr>
        <w:t>CliC</w:t>
      </w:r>
      <w:proofErr w:type="spellEnd"/>
      <w:r w:rsidRPr="008673AF">
        <w:rPr>
          <w:rFonts w:asciiTheme="majorHAnsi" w:eastAsiaTheme="minorHAnsi" w:hAnsiTheme="majorHAnsi" w:cs="Arial"/>
          <w:color w:val="222222"/>
          <w:sz w:val="20"/>
          <w:szCs w:val="20"/>
        </w:rPr>
        <w:t xml:space="preserve"> IPO staff </w:t>
      </w:r>
      <w:r w:rsidR="000270F9">
        <w:rPr>
          <w:rFonts w:asciiTheme="majorHAnsi" w:eastAsiaTheme="minorHAnsi" w:hAnsiTheme="majorHAnsi" w:cs="Arial"/>
          <w:color w:val="222222"/>
          <w:sz w:val="20"/>
          <w:szCs w:val="20"/>
        </w:rPr>
        <w:t>should be</w:t>
      </w:r>
      <w:r w:rsidR="00C534A1">
        <w:rPr>
          <w:rFonts w:asciiTheme="majorHAnsi" w:eastAsiaTheme="minorHAnsi" w:hAnsiTheme="majorHAnsi" w:cs="Arial"/>
          <w:color w:val="222222"/>
          <w:sz w:val="20"/>
          <w:szCs w:val="20"/>
        </w:rPr>
        <w:t xml:space="preserve"> </w:t>
      </w:r>
      <w:r w:rsidR="006022BC" w:rsidRPr="008673AF">
        <w:rPr>
          <w:rFonts w:asciiTheme="majorHAnsi" w:eastAsiaTheme="minorHAnsi" w:hAnsiTheme="majorHAnsi" w:cs="Arial"/>
          <w:color w:val="222222"/>
          <w:sz w:val="20"/>
          <w:szCs w:val="20"/>
        </w:rPr>
        <w:t>considered as regular full</w:t>
      </w:r>
      <w:r w:rsidR="00012730" w:rsidRPr="008673AF">
        <w:rPr>
          <w:rFonts w:asciiTheme="majorHAnsi" w:eastAsiaTheme="minorHAnsi" w:hAnsiTheme="majorHAnsi" w:cs="Arial"/>
          <w:color w:val="222222"/>
          <w:sz w:val="20"/>
          <w:szCs w:val="20"/>
        </w:rPr>
        <w:t>-</w:t>
      </w:r>
      <w:r w:rsidR="006022BC" w:rsidRPr="008673AF">
        <w:rPr>
          <w:rFonts w:asciiTheme="majorHAnsi" w:eastAsiaTheme="minorHAnsi" w:hAnsiTheme="majorHAnsi" w:cs="Arial"/>
          <w:color w:val="222222"/>
          <w:sz w:val="20"/>
          <w:szCs w:val="20"/>
        </w:rPr>
        <w:t xml:space="preserve">time staff and </w:t>
      </w:r>
      <w:r w:rsidR="00C534A1">
        <w:rPr>
          <w:rFonts w:asciiTheme="majorHAnsi" w:eastAsiaTheme="minorHAnsi" w:hAnsiTheme="majorHAnsi" w:cs="Arial"/>
          <w:color w:val="222222"/>
          <w:sz w:val="20"/>
          <w:szCs w:val="20"/>
        </w:rPr>
        <w:t xml:space="preserve">will </w:t>
      </w:r>
      <w:r w:rsidRPr="008673AF">
        <w:rPr>
          <w:rFonts w:asciiTheme="majorHAnsi" w:eastAsiaTheme="minorHAnsi" w:hAnsiTheme="majorHAnsi" w:cs="Arial"/>
          <w:color w:val="222222"/>
          <w:sz w:val="20"/>
          <w:szCs w:val="20"/>
        </w:rPr>
        <w:t xml:space="preserve">have access to </w:t>
      </w:r>
      <w:r w:rsidR="00CA4307">
        <w:rPr>
          <w:rFonts w:asciiTheme="majorHAnsi" w:eastAsiaTheme="minorHAnsi" w:hAnsiTheme="majorHAnsi" w:cs="Arial"/>
          <w:color w:val="222222"/>
          <w:sz w:val="20"/>
          <w:szCs w:val="20"/>
        </w:rPr>
        <w:t>the same</w:t>
      </w:r>
      <w:r w:rsidR="00CA4307" w:rsidRPr="008673AF">
        <w:rPr>
          <w:rFonts w:asciiTheme="majorHAnsi" w:eastAsiaTheme="minorHAnsi" w:hAnsiTheme="majorHAnsi" w:cs="Arial"/>
          <w:color w:val="222222"/>
          <w:sz w:val="20"/>
          <w:szCs w:val="20"/>
        </w:rPr>
        <w:t xml:space="preserve"> </w:t>
      </w:r>
      <w:r w:rsidR="00CA4307">
        <w:rPr>
          <w:rFonts w:asciiTheme="majorHAnsi" w:eastAsiaTheme="minorHAnsi" w:hAnsiTheme="majorHAnsi" w:cs="Arial"/>
          <w:color w:val="222222"/>
          <w:sz w:val="20"/>
          <w:szCs w:val="20"/>
        </w:rPr>
        <w:t>additional institutional</w:t>
      </w:r>
      <w:r w:rsidR="00CA4307" w:rsidRPr="008673AF">
        <w:rPr>
          <w:rFonts w:asciiTheme="majorHAnsi" w:eastAsiaTheme="minorHAnsi" w:hAnsiTheme="majorHAnsi" w:cs="Arial"/>
          <w:color w:val="222222"/>
          <w:sz w:val="20"/>
          <w:szCs w:val="20"/>
        </w:rPr>
        <w:t xml:space="preserve"> </w:t>
      </w:r>
      <w:r w:rsidRPr="008673AF">
        <w:rPr>
          <w:rFonts w:asciiTheme="majorHAnsi" w:eastAsiaTheme="minorHAnsi" w:hAnsiTheme="majorHAnsi" w:cs="Arial"/>
          <w:color w:val="222222"/>
          <w:sz w:val="20"/>
          <w:szCs w:val="20"/>
        </w:rPr>
        <w:t xml:space="preserve">facilities </w:t>
      </w:r>
      <w:r w:rsidR="00CA4307">
        <w:rPr>
          <w:rFonts w:asciiTheme="majorHAnsi" w:eastAsiaTheme="minorHAnsi" w:hAnsiTheme="majorHAnsi" w:cs="Arial"/>
          <w:color w:val="222222"/>
          <w:sz w:val="20"/>
          <w:szCs w:val="20"/>
        </w:rPr>
        <w:t>as other staff</w:t>
      </w:r>
      <w:r w:rsidR="00BC1412">
        <w:rPr>
          <w:rFonts w:asciiTheme="majorHAnsi" w:eastAsiaTheme="minorHAnsi" w:hAnsiTheme="majorHAnsi" w:cs="Arial"/>
          <w:color w:val="222222"/>
          <w:sz w:val="20"/>
          <w:szCs w:val="20"/>
        </w:rPr>
        <w:t>.</w:t>
      </w:r>
    </w:p>
    <w:p w14:paraId="660D15C2" w14:textId="66F82181" w:rsidR="00BC27A3" w:rsidRPr="008673AF" w:rsidRDefault="00D67198" w:rsidP="001A52AA">
      <w:pPr>
        <w:jc w:val="both"/>
        <w:rPr>
          <w:rFonts w:asciiTheme="majorHAnsi" w:eastAsiaTheme="minorHAnsi" w:hAnsiTheme="majorHAnsi" w:cs="Arial"/>
          <w:i/>
          <w:color w:val="222222"/>
          <w:sz w:val="20"/>
          <w:szCs w:val="20"/>
        </w:rPr>
      </w:pPr>
      <w:r w:rsidRPr="008673AF">
        <w:rPr>
          <w:rFonts w:asciiTheme="majorHAnsi" w:eastAsiaTheme="minorHAnsi" w:hAnsiTheme="majorHAnsi" w:cs="Arial"/>
          <w:i/>
          <w:color w:val="222222"/>
          <w:sz w:val="20"/>
          <w:szCs w:val="20"/>
        </w:rPr>
        <w:t>4</w:t>
      </w:r>
      <w:r w:rsidR="00204EAD" w:rsidRPr="008673AF">
        <w:rPr>
          <w:rFonts w:asciiTheme="majorHAnsi" w:eastAsiaTheme="minorHAnsi" w:hAnsiTheme="majorHAnsi" w:cs="Arial"/>
          <w:i/>
          <w:color w:val="222222"/>
          <w:sz w:val="20"/>
          <w:szCs w:val="20"/>
        </w:rPr>
        <w:t xml:space="preserve">. </w:t>
      </w:r>
      <w:r w:rsidR="00BC27A3" w:rsidRPr="008673AF">
        <w:rPr>
          <w:rFonts w:asciiTheme="majorHAnsi" w:eastAsiaTheme="minorHAnsi" w:hAnsiTheme="majorHAnsi" w:cs="Arial"/>
          <w:i/>
          <w:color w:val="222222"/>
          <w:sz w:val="20"/>
          <w:szCs w:val="20"/>
        </w:rPr>
        <w:t>Supplies and consumables</w:t>
      </w:r>
    </w:p>
    <w:p w14:paraId="5B697827" w14:textId="1DAAA696" w:rsidR="00204EAD" w:rsidRPr="008673AF" w:rsidRDefault="00204EAD" w:rsidP="001A52AA">
      <w:pPr>
        <w:jc w:val="both"/>
        <w:rPr>
          <w:rFonts w:asciiTheme="majorHAnsi" w:eastAsiaTheme="minorHAnsi" w:hAnsiTheme="majorHAnsi" w:cs="Times New Roman"/>
          <w:color w:val="222222"/>
          <w:sz w:val="20"/>
          <w:szCs w:val="20"/>
        </w:rPr>
      </w:pPr>
      <w:proofErr w:type="gramStart"/>
      <w:r w:rsidRPr="008673AF">
        <w:rPr>
          <w:rFonts w:asciiTheme="majorHAnsi" w:eastAsiaTheme="minorHAnsi" w:hAnsiTheme="majorHAnsi" w:cs="Arial"/>
          <w:color w:val="222222"/>
          <w:sz w:val="20"/>
          <w:szCs w:val="20"/>
        </w:rPr>
        <w:t xml:space="preserve">Supplies and consumables are provided </w:t>
      </w:r>
      <w:r w:rsidR="00BC1412">
        <w:rPr>
          <w:rFonts w:asciiTheme="majorHAnsi" w:eastAsiaTheme="minorHAnsi" w:hAnsiTheme="majorHAnsi" w:cs="Arial"/>
          <w:color w:val="222222"/>
          <w:sz w:val="20"/>
          <w:szCs w:val="20"/>
        </w:rPr>
        <w:t>by the host as required for regular IPO operations</w:t>
      </w:r>
      <w:proofErr w:type="gramEnd"/>
      <w:r w:rsidR="00BC1412">
        <w:rPr>
          <w:rFonts w:asciiTheme="majorHAnsi" w:eastAsiaTheme="minorHAnsi" w:hAnsiTheme="majorHAnsi" w:cs="Arial"/>
          <w:color w:val="222222"/>
          <w:sz w:val="20"/>
          <w:szCs w:val="20"/>
        </w:rPr>
        <w:t>.</w:t>
      </w:r>
    </w:p>
    <w:p w14:paraId="5C53D23E" w14:textId="44D0B087" w:rsidR="0081274C" w:rsidRPr="008673AF" w:rsidRDefault="00D67198" w:rsidP="00986F8E">
      <w:pPr>
        <w:jc w:val="both"/>
        <w:rPr>
          <w:rFonts w:asciiTheme="majorHAnsi" w:eastAsiaTheme="minorHAnsi" w:hAnsiTheme="majorHAnsi" w:cs="Arial"/>
          <w:i/>
          <w:color w:val="222222"/>
          <w:sz w:val="20"/>
          <w:szCs w:val="20"/>
        </w:rPr>
      </w:pPr>
      <w:r w:rsidRPr="008673AF">
        <w:rPr>
          <w:rFonts w:asciiTheme="majorHAnsi" w:eastAsiaTheme="minorHAnsi" w:hAnsiTheme="majorHAnsi" w:cs="Arial"/>
          <w:i/>
          <w:color w:val="222222"/>
          <w:sz w:val="20"/>
          <w:szCs w:val="20"/>
        </w:rPr>
        <w:t>5</w:t>
      </w:r>
      <w:r w:rsidR="0081274C" w:rsidRPr="008673AF">
        <w:rPr>
          <w:rFonts w:asciiTheme="majorHAnsi" w:eastAsiaTheme="minorHAnsi" w:hAnsiTheme="majorHAnsi" w:cs="Arial"/>
          <w:i/>
          <w:color w:val="222222"/>
          <w:sz w:val="20"/>
          <w:szCs w:val="20"/>
        </w:rPr>
        <w:t xml:space="preserve">. Allowance for travel </w:t>
      </w:r>
      <w:r w:rsidR="00986F8E">
        <w:rPr>
          <w:rFonts w:asciiTheme="majorHAnsi" w:eastAsiaTheme="minorHAnsi" w:hAnsiTheme="majorHAnsi" w:cs="Arial"/>
          <w:i/>
          <w:color w:val="222222"/>
          <w:sz w:val="20"/>
          <w:szCs w:val="20"/>
        </w:rPr>
        <w:t>and similar expenses</w:t>
      </w:r>
    </w:p>
    <w:p w14:paraId="2D4ADEA6" w14:textId="1B47FBC8" w:rsidR="003625E6" w:rsidRPr="008673AF" w:rsidRDefault="00EC5C20" w:rsidP="00AD5662">
      <w:pPr>
        <w:jc w:val="both"/>
        <w:rPr>
          <w:rFonts w:asciiTheme="majorHAnsi" w:eastAsiaTheme="minorHAnsi" w:hAnsiTheme="majorHAnsi" w:cs="Times New Roman"/>
          <w:color w:val="222222"/>
          <w:sz w:val="20"/>
          <w:szCs w:val="20"/>
        </w:rPr>
      </w:pPr>
      <w:r>
        <w:rPr>
          <w:rFonts w:asciiTheme="majorHAnsi" w:eastAsiaTheme="minorHAnsi" w:hAnsiTheme="majorHAnsi" w:cs="Arial"/>
          <w:color w:val="222222"/>
          <w:sz w:val="20"/>
          <w:szCs w:val="20"/>
        </w:rPr>
        <w:t xml:space="preserve">A </w:t>
      </w:r>
      <w:r w:rsidR="0081274C" w:rsidRPr="008673AF">
        <w:rPr>
          <w:rFonts w:asciiTheme="majorHAnsi" w:eastAsiaTheme="minorHAnsi" w:hAnsiTheme="majorHAnsi" w:cs="Arial"/>
          <w:color w:val="222222"/>
          <w:sz w:val="20"/>
          <w:szCs w:val="20"/>
        </w:rPr>
        <w:t>y</w:t>
      </w:r>
      <w:r w:rsidR="00BC27A3" w:rsidRPr="008673AF">
        <w:rPr>
          <w:rFonts w:asciiTheme="majorHAnsi" w:eastAsiaTheme="minorHAnsi" w:hAnsiTheme="majorHAnsi" w:cs="Arial"/>
          <w:color w:val="222222"/>
          <w:sz w:val="20"/>
          <w:szCs w:val="20"/>
        </w:rPr>
        <w:t>early allowance for travel</w:t>
      </w:r>
      <w:r w:rsidR="00AD5662">
        <w:rPr>
          <w:rFonts w:asciiTheme="majorHAnsi" w:eastAsiaTheme="minorHAnsi" w:hAnsiTheme="majorHAnsi" w:cs="Arial"/>
          <w:color w:val="222222"/>
          <w:sz w:val="20"/>
          <w:szCs w:val="20"/>
        </w:rPr>
        <w:t xml:space="preserve"> and similar expenses </w:t>
      </w:r>
      <w:r w:rsidR="000270F9">
        <w:rPr>
          <w:rFonts w:asciiTheme="majorHAnsi" w:eastAsiaTheme="minorHAnsi" w:hAnsiTheme="majorHAnsi" w:cs="Arial"/>
          <w:color w:val="222222"/>
          <w:sz w:val="20"/>
          <w:szCs w:val="20"/>
        </w:rPr>
        <w:t>should</w:t>
      </w:r>
      <w:r>
        <w:rPr>
          <w:rFonts w:asciiTheme="majorHAnsi" w:eastAsiaTheme="minorHAnsi" w:hAnsiTheme="majorHAnsi" w:cs="Arial"/>
          <w:color w:val="222222"/>
          <w:sz w:val="20"/>
          <w:szCs w:val="20"/>
        </w:rPr>
        <w:t xml:space="preserve"> b</w:t>
      </w:r>
      <w:r w:rsidR="008E06E6">
        <w:rPr>
          <w:rFonts w:asciiTheme="majorHAnsi" w:eastAsiaTheme="minorHAnsi" w:hAnsiTheme="majorHAnsi" w:cs="Arial"/>
          <w:color w:val="222222"/>
          <w:sz w:val="20"/>
          <w:szCs w:val="20"/>
        </w:rPr>
        <w:t>e</w:t>
      </w:r>
      <w:r w:rsidR="0081274C" w:rsidRPr="008673AF">
        <w:rPr>
          <w:rFonts w:asciiTheme="majorHAnsi" w:eastAsiaTheme="minorHAnsi" w:hAnsiTheme="majorHAnsi" w:cs="Arial"/>
          <w:color w:val="222222"/>
          <w:sz w:val="20"/>
          <w:szCs w:val="20"/>
        </w:rPr>
        <w:t xml:space="preserve"> provided directly to the </w:t>
      </w:r>
      <w:proofErr w:type="spellStart"/>
      <w:r w:rsidR="0081274C" w:rsidRPr="008673AF">
        <w:rPr>
          <w:rFonts w:asciiTheme="majorHAnsi" w:eastAsiaTheme="minorHAnsi" w:hAnsiTheme="majorHAnsi" w:cs="Arial"/>
          <w:color w:val="222222"/>
          <w:sz w:val="20"/>
          <w:szCs w:val="20"/>
        </w:rPr>
        <w:t>CliC</w:t>
      </w:r>
      <w:proofErr w:type="spellEnd"/>
      <w:r w:rsidR="0081274C" w:rsidRPr="008673AF">
        <w:rPr>
          <w:rFonts w:asciiTheme="majorHAnsi" w:eastAsiaTheme="minorHAnsi" w:hAnsiTheme="majorHAnsi" w:cs="Arial"/>
          <w:color w:val="222222"/>
          <w:sz w:val="20"/>
          <w:szCs w:val="20"/>
        </w:rPr>
        <w:t xml:space="preserve"> IPO </w:t>
      </w:r>
      <w:r w:rsidR="006022BC" w:rsidRPr="008673AF">
        <w:rPr>
          <w:rFonts w:asciiTheme="majorHAnsi" w:eastAsiaTheme="minorHAnsi" w:hAnsiTheme="majorHAnsi" w:cs="Arial"/>
          <w:color w:val="222222"/>
          <w:sz w:val="20"/>
          <w:szCs w:val="20"/>
        </w:rPr>
        <w:t xml:space="preserve">by the host </w:t>
      </w:r>
      <w:r w:rsidR="00BC27A3" w:rsidRPr="008673AF">
        <w:rPr>
          <w:rFonts w:asciiTheme="majorHAnsi" w:eastAsiaTheme="minorHAnsi" w:hAnsiTheme="majorHAnsi" w:cs="Arial"/>
          <w:color w:val="222222"/>
          <w:sz w:val="20"/>
          <w:szCs w:val="20"/>
        </w:rPr>
        <w:t>(</w:t>
      </w:r>
      <w:r w:rsidR="000270F9">
        <w:rPr>
          <w:rFonts w:asciiTheme="majorHAnsi" w:eastAsiaTheme="minorHAnsi" w:hAnsiTheme="majorHAnsi" w:cs="Arial"/>
          <w:color w:val="222222"/>
          <w:sz w:val="20"/>
          <w:szCs w:val="20"/>
        </w:rPr>
        <w:t xml:space="preserve">to be negotiated; </w:t>
      </w:r>
      <w:r w:rsidR="00BC27A3" w:rsidRPr="008673AF">
        <w:rPr>
          <w:rFonts w:asciiTheme="majorHAnsi" w:eastAsiaTheme="minorHAnsi" w:hAnsiTheme="majorHAnsi" w:cs="Arial"/>
          <w:color w:val="222222"/>
          <w:sz w:val="20"/>
          <w:szCs w:val="20"/>
        </w:rPr>
        <w:t>currently US</w:t>
      </w:r>
      <w:r w:rsidR="00AE0040">
        <w:rPr>
          <w:rFonts w:asciiTheme="majorHAnsi" w:eastAsiaTheme="minorHAnsi" w:hAnsiTheme="majorHAnsi" w:cs="Arial"/>
          <w:color w:val="222222"/>
          <w:sz w:val="20"/>
          <w:szCs w:val="20"/>
        </w:rPr>
        <w:t xml:space="preserve">D </w:t>
      </w:r>
      <w:r w:rsidR="00BC27A3" w:rsidRPr="008673AF">
        <w:rPr>
          <w:rFonts w:asciiTheme="majorHAnsi" w:eastAsiaTheme="minorHAnsi" w:hAnsiTheme="majorHAnsi" w:cs="Arial"/>
          <w:color w:val="222222"/>
          <w:sz w:val="20"/>
          <w:szCs w:val="20"/>
        </w:rPr>
        <w:t>25k</w:t>
      </w:r>
      <w:r w:rsidR="00AE0040">
        <w:rPr>
          <w:rFonts w:asciiTheme="majorHAnsi" w:eastAsiaTheme="minorHAnsi" w:hAnsiTheme="majorHAnsi" w:cs="Arial"/>
          <w:color w:val="222222"/>
          <w:sz w:val="20"/>
          <w:szCs w:val="20"/>
        </w:rPr>
        <w:t xml:space="preserve"> annually</w:t>
      </w:r>
      <w:r w:rsidR="00BC27A3" w:rsidRPr="008673AF">
        <w:rPr>
          <w:rFonts w:asciiTheme="majorHAnsi" w:eastAsiaTheme="minorHAnsi" w:hAnsiTheme="majorHAnsi" w:cs="Arial"/>
          <w:color w:val="222222"/>
          <w:sz w:val="20"/>
          <w:szCs w:val="20"/>
        </w:rPr>
        <w:t>)</w:t>
      </w:r>
      <w:r w:rsidR="00666174">
        <w:rPr>
          <w:rFonts w:asciiTheme="majorHAnsi" w:eastAsiaTheme="minorHAnsi" w:hAnsiTheme="majorHAnsi" w:cs="Arial"/>
          <w:color w:val="222222"/>
          <w:sz w:val="20"/>
          <w:szCs w:val="20"/>
        </w:rPr>
        <w:t>.</w:t>
      </w:r>
      <w:r w:rsidR="00BC27A3" w:rsidRPr="008673AF">
        <w:rPr>
          <w:rFonts w:asciiTheme="majorHAnsi" w:eastAsiaTheme="minorHAnsi" w:hAnsiTheme="majorHAnsi" w:cs="Arial"/>
          <w:color w:val="222222"/>
          <w:sz w:val="20"/>
          <w:szCs w:val="20"/>
        </w:rPr>
        <w:t> </w:t>
      </w:r>
    </w:p>
    <w:p w14:paraId="63C9907F" w14:textId="1EA799DA" w:rsidR="0081274C" w:rsidRDefault="0081274C" w:rsidP="00736321">
      <w:pPr>
        <w:jc w:val="both"/>
        <w:rPr>
          <w:rFonts w:asciiTheme="majorHAnsi" w:hAnsiTheme="majorHAnsi"/>
          <w:sz w:val="20"/>
          <w:szCs w:val="20"/>
          <w:lang w:val="en-GB"/>
        </w:rPr>
      </w:pPr>
      <w:r w:rsidRPr="008673AF">
        <w:rPr>
          <w:rFonts w:asciiTheme="majorHAnsi" w:hAnsiTheme="majorHAnsi"/>
          <w:sz w:val="20"/>
          <w:szCs w:val="20"/>
          <w:lang w:val="en-GB"/>
        </w:rPr>
        <w:t>W</w:t>
      </w:r>
      <w:r w:rsidR="00EC17A2">
        <w:rPr>
          <w:rFonts w:asciiTheme="majorHAnsi" w:hAnsiTheme="majorHAnsi"/>
          <w:sz w:val="20"/>
          <w:szCs w:val="20"/>
          <w:lang w:val="en-GB"/>
        </w:rPr>
        <w:t>CRP</w:t>
      </w:r>
      <w:r w:rsidRPr="008673AF">
        <w:rPr>
          <w:rFonts w:asciiTheme="majorHAnsi" w:hAnsiTheme="majorHAnsi"/>
          <w:sz w:val="20"/>
          <w:szCs w:val="20"/>
          <w:lang w:val="en-GB"/>
        </w:rPr>
        <w:t xml:space="preserve"> welcome</w:t>
      </w:r>
      <w:r w:rsidR="00EC17A2">
        <w:rPr>
          <w:rFonts w:asciiTheme="majorHAnsi" w:hAnsiTheme="majorHAnsi"/>
          <w:sz w:val="20"/>
          <w:szCs w:val="20"/>
          <w:lang w:val="en-GB"/>
        </w:rPr>
        <w:t>s</w:t>
      </w:r>
      <w:r w:rsidRPr="008673AF">
        <w:rPr>
          <w:rFonts w:asciiTheme="majorHAnsi" w:hAnsiTheme="majorHAnsi"/>
          <w:sz w:val="20"/>
          <w:szCs w:val="20"/>
          <w:lang w:val="en-GB"/>
        </w:rPr>
        <w:t xml:space="preserve"> offers to host the </w:t>
      </w:r>
      <w:proofErr w:type="spellStart"/>
      <w:r w:rsidR="007850F9" w:rsidRPr="008673AF">
        <w:rPr>
          <w:rFonts w:asciiTheme="majorHAnsi" w:hAnsiTheme="majorHAnsi"/>
          <w:sz w:val="20"/>
          <w:szCs w:val="20"/>
          <w:lang w:val="en-GB"/>
        </w:rPr>
        <w:t>CliC</w:t>
      </w:r>
      <w:proofErr w:type="spellEnd"/>
      <w:r w:rsidR="007850F9" w:rsidRPr="008673AF">
        <w:rPr>
          <w:rFonts w:asciiTheme="majorHAnsi" w:hAnsiTheme="majorHAnsi"/>
          <w:sz w:val="20"/>
          <w:szCs w:val="20"/>
          <w:lang w:val="en-GB"/>
        </w:rPr>
        <w:t xml:space="preserve"> Project Office </w:t>
      </w:r>
      <w:r w:rsidR="00EC17A2">
        <w:rPr>
          <w:rFonts w:asciiTheme="majorHAnsi" w:hAnsiTheme="majorHAnsi"/>
          <w:sz w:val="20"/>
          <w:szCs w:val="20"/>
          <w:lang w:val="en-GB"/>
        </w:rPr>
        <w:t>for</w:t>
      </w:r>
      <w:r w:rsidR="008E06E6">
        <w:rPr>
          <w:rFonts w:asciiTheme="majorHAnsi" w:hAnsiTheme="majorHAnsi"/>
          <w:sz w:val="20"/>
          <w:szCs w:val="20"/>
          <w:lang w:val="en-GB"/>
        </w:rPr>
        <w:t xml:space="preserve"> </w:t>
      </w:r>
      <w:r w:rsidR="0019160C">
        <w:rPr>
          <w:rFonts w:asciiTheme="majorHAnsi" w:hAnsiTheme="majorHAnsi"/>
          <w:sz w:val="20"/>
          <w:szCs w:val="20"/>
          <w:lang w:val="en-GB"/>
        </w:rPr>
        <w:t>a next hosting</w:t>
      </w:r>
      <w:r w:rsidR="008E06E6">
        <w:rPr>
          <w:rFonts w:asciiTheme="majorHAnsi" w:hAnsiTheme="majorHAnsi"/>
          <w:sz w:val="20"/>
          <w:szCs w:val="20"/>
          <w:lang w:val="en-GB"/>
        </w:rPr>
        <w:t xml:space="preserve"> period starting </w:t>
      </w:r>
      <w:r w:rsidR="007850F9" w:rsidRPr="008673AF">
        <w:rPr>
          <w:rFonts w:asciiTheme="majorHAnsi" w:hAnsiTheme="majorHAnsi"/>
          <w:sz w:val="20"/>
          <w:szCs w:val="20"/>
          <w:lang w:val="en-GB"/>
        </w:rPr>
        <w:t>from J</w:t>
      </w:r>
      <w:r w:rsidR="00024ABD">
        <w:rPr>
          <w:rFonts w:asciiTheme="majorHAnsi" w:hAnsiTheme="majorHAnsi"/>
          <w:sz w:val="20"/>
          <w:szCs w:val="20"/>
          <w:lang w:val="en-GB"/>
        </w:rPr>
        <w:t>anuary</w:t>
      </w:r>
      <w:r w:rsidR="007850F9" w:rsidRPr="008673AF">
        <w:rPr>
          <w:rFonts w:asciiTheme="majorHAnsi" w:hAnsiTheme="majorHAnsi"/>
          <w:sz w:val="20"/>
          <w:szCs w:val="20"/>
          <w:lang w:val="en-GB"/>
        </w:rPr>
        <w:t xml:space="preserve"> 1</w:t>
      </w:r>
      <w:r w:rsidR="00012730" w:rsidRPr="008673AF">
        <w:rPr>
          <w:rFonts w:asciiTheme="majorHAnsi" w:hAnsiTheme="majorHAnsi"/>
          <w:sz w:val="20"/>
          <w:szCs w:val="20"/>
          <w:lang w:val="en-GB"/>
        </w:rPr>
        <w:t>,</w:t>
      </w:r>
      <w:r w:rsidR="007850F9" w:rsidRPr="008673AF">
        <w:rPr>
          <w:rFonts w:asciiTheme="majorHAnsi" w:hAnsiTheme="majorHAnsi"/>
          <w:sz w:val="20"/>
          <w:szCs w:val="20"/>
          <w:lang w:val="en-GB"/>
        </w:rPr>
        <w:t xml:space="preserve"> 201</w:t>
      </w:r>
      <w:r w:rsidR="00024ABD">
        <w:rPr>
          <w:rFonts w:asciiTheme="majorHAnsi" w:hAnsiTheme="majorHAnsi"/>
          <w:sz w:val="20"/>
          <w:szCs w:val="20"/>
          <w:lang w:val="en-GB"/>
        </w:rPr>
        <w:t>9</w:t>
      </w:r>
      <w:r w:rsidR="007850F9" w:rsidRPr="008673AF">
        <w:rPr>
          <w:rFonts w:asciiTheme="majorHAnsi" w:hAnsiTheme="majorHAnsi"/>
          <w:sz w:val="20"/>
          <w:szCs w:val="20"/>
          <w:lang w:val="en-GB"/>
        </w:rPr>
        <w:t>. Please send a letter of intent by</w:t>
      </w:r>
      <w:r w:rsidR="00024ABD">
        <w:rPr>
          <w:rFonts w:asciiTheme="majorHAnsi" w:hAnsiTheme="majorHAnsi"/>
          <w:sz w:val="20"/>
          <w:szCs w:val="20"/>
          <w:lang w:val="en-GB"/>
        </w:rPr>
        <w:t xml:space="preserve"> </w:t>
      </w:r>
      <w:r w:rsidR="00024ABD">
        <w:rPr>
          <w:rFonts w:asciiTheme="majorHAnsi" w:hAnsiTheme="majorHAnsi"/>
          <w:b/>
          <w:sz w:val="20"/>
          <w:szCs w:val="20"/>
          <w:lang w:val="en-GB"/>
        </w:rPr>
        <w:t>1</w:t>
      </w:r>
      <w:r w:rsidR="00024ABD" w:rsidRPr="007B1CB2">
        <w:rPr>
          <w:rFonts w:asciiTheme="majorHAnsi" w:hAnsiTheme="majorHAnsi"/>
          <w:b/>
          <w:sz w:val="20"/>
          <w:szCs w:val="20"/>
          <w:vertAlign w:val="superscript"/>
          <w:lang w:val="en-GB"/>
        </w:rPr>
        <w:t>st</w:t>
      </w:r>
      <w:r w:rsidR="00024ABD">
        <w:rPr>
          <w:rFonts w:asciiTheme="majorHAnsi" w:hAnsiTheme="majorHAnsi"/>
          <w:b/>
          <w:sz w:val="20"/>
          <w:szCs w:val="20"/>
          <w:lang w:val="en-GB"/>
        </w:rPr>
        <w:t xml:space="preserve"> </w:t>
      </w:r>
      <w:r w:rsidR="00BC1412">
        <w:rPr>
          <w:rFonts w:asciiTheme="majorHAnsi" w:hAnsiTheme="majorHAnsi"/>
          <w:b/>
          <w:sz w:val="20"/>
          <w:szCs w:val="20"/>
          <w:lang w:val="en-GB"/>
        </w:rPr>
        <w:t>September</w:t>
      </w:r>
      <w:r w:rsidR="00024ABD">
        <w:rPr>
          <w:rFonts w:asciiTheme="majorHAnsi" w:hAnsiTheme="majorHAnsi"/>
          <w:b/>
          <w:sz w:val="20"/>
          <w:szCs w:val="20"/>
          <w:lang w:val="en-GB"/>
        </w:rPr>
        <w:t xml:space="preserve"> </w:t>
      </w:r>
      <w:r w:rsidR="007850F9" w:rsidRPr="008673AF">
        <w:rPr>
          <w:rFonts w:asciiTheme="majorHAnsi" w:hAnsiTheme="majorHAnsi"/>
          <w:b/>
          <w:sz w:val="20"/>
          <w:szCs w:val="20"/>
          <w:lang w:val="en-GB"/>
        </w:rPr>
        <w:t>201</w:t>
      </w:r>
      <w:r w:rsidR="00DA3721" w:rsidRPr="008673AF">
        <w:rPr>
          <w:rFonts w:asciiTheme="majorHAnsi" w:hAnsiTheme="majorHAnsi"/>
          <w:b/>
          <w:sz w:val="20"/>
          <w:szCs w:val="20"/>
          <w:lang w:val="en-GB"/>
        </w:rPr>
        <w:t>8</w:t>
      </w:r>
      <w:r w:rsidR="007850F9" w:rsidRPr="008673AF">
        <w:rPr>
          <w:rFonts w:asciiTheme="majorHAnsi" w:hAnsiTheme="majorHAnsi"/>
          <w:sz w:val="20"/>
          <w:szCs w:val="20"/>
          <w:lang w:val="en-GB"/>
        </w:rPr>
        <w:t xml:space="preserve"> to Dr Mike Sparrow, Senior Scientific Officer</w:t>
      </w:r>
      <w:r w:rsidR="00736321">
        <w:rPr>
          <w:rFonts w:asciiTheme="majorHAnsi" w:hAnsiTheme="majorHAnsi"/>
          <w:sz w:val="20"/>
          <w:szCs w:val="20"/>
          <w:lang w:val="en-GB"/>
        </w:rPr>
        <w:t>,</w:t>
      </w:r>
      <w:r w:rsidR="007850F9" w:rsidRPr="008673AF">
        <w:rPr>
          <w:rFonts w:asciiTheme="majorHAnsi" w:hAnsiTheme="majorHAnsi"/>
          <w:sz w:val="20"/>
          <w:szCs w:val="20"/>
          <w:lang w:val="en-GB"/>
        </w:rPr>
        <w:t xml:space="preserve"> World Climate Research Programme (</w:t>
      </w:r>
      <w:hyperlink r:id="rId9" w:history="1">
        <w:r w:rsidR="007850F9" w:rsidRPr="008673AF">
          <w:rPr>
            <w:rStyle w:val="Hyperlink"/>
            <w:rFonts w:asciiTheme="majorHAnsi" w:hAnsiTheme="majorHAnsi"/>
            <w:sz w:val="20"/>
            <w:szCs w:val="20"/>
            <w:lang w:val="en-GB"/>
          </w:rPr>
          <w:t>msparrow@wmo.int</w:t>
        </w:r>
      </w:hyperlink>
      <w:r w:rsidR="007850F9" w:rsidRPr="008673AF">
        <w:rPr>
          <w:rFonts w:asciiTheme="majorHAnsi" w:hAnsiTheme="majorHAnsi"/>
          <w:sz w:val="20"/>
          <w:szCs w:val="20"/>
          <w:lang w:val="en-GB"/>
        </w:rPr>
        <w:t>). General enquir</w:t>
      </w:r>
      <w:r w:rsidR="00012730" w:rsidRPr="008673AF">
        <w:rPr>
          <w:rFonts w:asciiTheme="majorHAnsi" w:hAnsiTheme="majorHAnsi"/>
          <w:sz w:val="20"/>
          <w:szCs w:val="20"/>
          <w:lang w:val="en-GB"/>
        </w:rPr>
        <w:t>i</w:t>
      </w:r>
      <w:r w:rsidR="007850F9" w:rsidRPr="008673AF">
        <w:rPr>
          <w:rFonts w:asciiTheme="majorHAnsi" w:hAnsiTheme="majorHAnsi"/>
          <w:sz w:val="20"/>
          <w:szCs w:val="20"/>
          <w:lang w:val="en-GB"/>
        </w:rPr>
        <w:t xml:space="preserve">es </w:t>
      </w:r>
      <w:r w:rsidR="008E06E6">
        <w:rPr>
          <w:rFonts w:asciiTheme="majorHAnsi" w:hAnsiTheme="majorHAnsi"/>
          <w:sz w:val="20"/>
          <w:szCs w:val="20"/>
          <w:lang w:val="en-GB"/>
        </w:rPr>
        <w:t>are welcome</w:t>
      </w:r>
      <w:r w:rsidR="00ED3469">
        <w:rPr>
          <w:rFonts w:asciiTheme="majorHAnsi" w:hAnsiTheme="majorHAnsi"/>
          <w:sz w:val="20"/>
          <w:szCs w:val="20"/>
          <w:lang w:val="en-GB"/>
        </w:rPr>
        <w:t xml:space="preserve"> under the same address</w:t>
      </w:r>
      <w:r w:rsidR="008E06E6">
        <w:rPr>
          <w:rFonts w:asciiTheme="majorHAnsi" w:hAnsiTheme="majorHAnsi"/>
          <w:sz w:val="20"/>
          <w:szCs w:val="20"/>
          <w:lang w:val="en-GB"/>
        </w:rPr>
        <w:t>.</w:t>
      </w:r>
    </w:p>
    <w:p w14:paraId="06A0B555" w14:textId="7CF0CCCB" w:rsidR="00E134F6" w:rsidRPr="00EC003B" w:rsidRDefault="00E134F6" w:rsidP="00511165">
      <w:pPr>
        <w:suppressAutoHyphens w:val="0"/>
        <w:spacing w:after="0" w:line="240" w:lineRule="auto"/>
        <w:rPr>
          <w:rFonts w:asciiTheme="majorHAnsi" w:hAnsiTheme="majorHAnsi"/>
          <w:sz w:val="16"/>
          <w:szCs w:val="16"/>
          <w:lang w:val="en-GB"/>
        </w:rPr>
      </w:pPr>
      <w:r>
        <w:rPr>
          <w:rFonts w:asciiTheme="majorHAnsi" w:hAnsiTheme="majorHAnsi"/>
          <w:sz w:val="20"/>
          <w:szCs w:val="20"/>
          <w:lang w:val="en-GB"/>
        </w:rPr>
        <w:br w:type="page"/>
      </w:r>
      <w:r w:rsidR="007A7F7C">
        <w:rPr>
          <w:rFonts w:asciiTheme="majorHAnsi" w:hAnsiTheme="majorHAnsi"/>
          <w:sz w:val="20"/>
          <w:szCs w:val="20"/>
          <w:lang w:val="en-GB"/>
        </w:rPr>
        <w:lastRenderedPageBreak/>
        <w:br/>
      </w:r>
      <w:r w:rsidRPr="00E134F6">
        <w:rPr>
          <w:rFonts w:asciiTheme="majorHAnsi" w:hAnsiTheme="majorHAnsi"/>
          <w:b/>
          <w:bCs/>
          <w:sz w:val="28"/>
          <w:szCs w:val="28"/>
          <w:lang w:val="en-GB"/>
        </w:rPr>
        <w:t>Expression of Interest to</w:t>
      </w:r>
      <w:r>
        <w:rPr>
          <w:rFonts w:asciiTheme="majorHAnsi" w:hAnsiTheme="majorHAnsi"/>
          <w:b/>
          <w:bCs/>
          <w:sz w:val="28"/>
          <w:szCs w:val="28"/>
          <w:lang w:val="en-GB"/>
        </w:rPr>
        <w:t xml:space="preserve"> H</w:t>
      </w:r>
      <w:r w:rsidRPr="00EC003B">
        <w:rPr>
          <w:rFonts w:asciiTheme="majorHAnsi" w:hAnsiTheme="majorHAnsi"/>
          <w:b/>
          <w:bCs/>
          <w:sz w:val="28"/>
          <w:szCs w:val="28"/>
          <w:lang w:val="en-GB"/>
        </w:rPr>
        <w:t>ost the</w:t>
      </w:r>
      <w:r w:rsidR="00E0269C">
        <w:rPr>
          <w:rFonts w:asciiTheme="majorHAnsi" w:hAnsiTheme="majorHAnsi"/>
          <w:b/>
          <w:bCs/>
          <w:sz w:val="28"/>
          <w:szCs w:val="28"/>
          <w:lang w:val="en-GB"/>
        </w:rPr>
        <w:t xml:space="preserve"> </w:t>
      </w:r>
      <w:r w:rsidR="00C5521C">
        <w:rPr>
          <w:rFonts w:asciiTheme="majorHAnsi" w:hAnsiTheme="majorHAnsi"/>
          <w:b/>
          <w:bCs/>
          <w:sz w:val="28"/>
          <w:szCs w:val="28"/>
          <w:lang w:val="en-GB"/>
        </w:rPr>
        <w:t xml:space="preserve">WCRP Climate and Cryosphere </w:t>
      </w:r>
      <w:r w:rsidR="00C5521C" w:rsidRPr="00EC003B">
        <w:rPr>
          <w:rFonts w:asciiTheme="majorHAnsi" w:hAnsiTheme="majorHAnsi"/>
          <w:b/>
          <w:bCs/>
          <w:sz w:val="28"/>
          <w:szCs w:val="28"/>
          <w:lang w:val="en-GB"/>
        </w:rPr>
        <w:t>(</w:t>
      </w:r>
      <w:proofErr w:type="spellStart"/>
      <w:r w:rsidR="00C5521C" w:rsidRPr="00EC003B">
        <w:rPr>
          <w:rFonts w:asciiTheme="majorHAnsi" w:hAnsiTheme="majorHAnsi"/>
          <w:b/>
          <w:bCs/>
          <w:sz w:val="28"/>
          <w:szCs w:val="28"/>
          <w:lang w:val="en-GB"/>
        </w:rPr>
        <w:t>CliC</w:t>
      </w:r>
      <w:proofErr w:type="spellEnd"/>
      <w:r w:rsidR="00C5521C" w:rsidRPr="00EC003B">
        <w:rPr>
          <w:rFonts w:asciiTheme="majorHAnsi" w:hAnsiTheme="majorHAnsi"/>
          <w:b/>
          <w:bCs/>
          <w:sz w:val="28"/>
          <w:szCs w:val="28"/>
          <w:lang w:val="en-GB"/>
        </w:rPr>
        <w:t xml:space="preserve">) </w:t>
      </w:r>
      <w:r w:rsidR="00FD7B96">
        <w:rPr>
          <w:rFonts w:asciiTheme="majorHAnsi" w:hAnsiTheme="majorHAnsi"/>
          <w:b/>
          <w:bCs/>
          <w:sz w:val="28"/>
          <w:szCs w:val="28"/>
          <w:lang w:val="en-GB"/>
        </w:rPr>
        <w:t xml:space="preserve">International Project Office </w:t>
      </w:r>
      <w:r w:rsidR="007A7F7C">
        <w:rPr>
          <w:rFonts w:asciiTheme="majorHAnsi" w:hAnsiTheme="majorHAnsi"/>
          <w:sz w:val="20"/>
          <w:szCs w:val="20"/>
          <w:lang w:val="en-GB"/>
        </w:rPr>
        <w:br/>
      </w:r>
      <w:r w:rsidR="007A7F7C" w:rsidRPr="00EC003B">
        <w:rPr>
          <w:rFonts w:asciiTheme="majorHAnsi" w:hAnsiTheme="majorHAnsi"/>
          <w:sz w:val="12"/>
          <w:szCs w:val="12"/>
          <w:lang w:val="en-GB"/>
        </w:rPr>
        <w:t xml:space="preserve"> </w:t>
      </w:r>
      <w:r w:rsidR="00467DA3">
        <w:rPr>
          <w:rFonts w:asciiTheme="majorHAnsi" w:hAnsiTheme="majorHAnsi"/>
          <w:sz w:val="12"/>
          <w:szCs w:val="12"/>
          <w:lang w:val="en-GB"/>
        </w:rPr>
        <w:br/>
      </w:r>
      <w:r w:rsidRPr="00EC003B">
        <w:rPr>
          <w:rFonts w:asciiTheme="majorHAnsi" w:hAnsiTheme="majorHAnsi"/>
          <w:sz w:val="16"/>
          <w:szCs w:val="16"/>
          <w:lang w:val="en-GB"/>
        </w:rPr>
        <w:t>For completion and return to WC</w:t>
      </w:r>
      <w:r w:rsidR="00511165">
        <w:rPr>
          <w:rFonts w:asciiTheme="majorHAnsi" w:hAnsiTheme="majorHAnsi"/>
          <w:sz w:val="16"/>
          <w:szCs w:val="16"/>
          <w:lang w:val="en-GB"/>
        </w:rPr>
        <w:t>RP Joint Planning Staff (c/o Dr</w:t>
      </w:r>
      <w:r w:rsidRPr="00EC003B">
        <w:rPr>
          <w:rFonts w:asciiTheme="majorHAnsi" w:hAnsiTheme="majorHAnsi"/>
          <w:sz w:val="16"/>
          <w:szCs w:val="16"/>
          <w:lang w:val="en-GB"/>
        </w:rPr>
        <w:t xml:space="preserve"> </w:t>
      </w:r>
      <w:r w:rsidR="00511165">
        <w:rPr>
          <w:rFonts w:asciiTheme="majorHAnsi" w:hAnsiTheme="majorHAnsi"/>
          <w:sz w:val="16"/>
          <w:szCs w:val="16"/>
          <w:lang w:val="en-GB"/>
        </w:rPr>
        <w:t>Mike</w:t>
      </w:r>
      <w:r w:rsidRPr="00EC003B">
        <w:rPr>
          <w:rFonts w:asciiTheme="majorHAnsi" w:hAnsiTheme="majorHAnsi"/>
          <w:sz w:val="16"/>
          <w:szCs w:val="16"/>
          <w:lang w:val="en-GB"/>
        </w:rPr>
        <w:t xml:space="preserve"> Sparrow, </w:t>
      </w:r>
      <w:hyperlink r:id="rId10" w:history="1">
        <w:r w:rsidRPr="00EC003B">
          <w:rPr>
            <w:rStyle w:val="Hyperlink"/>
            <w:rFonts w:asciiTheme="majorHAnsi" w:hAnsiTheme="majorHAnsi"/>
            <w:sz w:val="16"/>
            <w:szCs w:val="16"/>
            <w:lang w:val="en-GB"/>
          </w:rPr>
          <w:t>msparrow@wmo.int</w:t>
        </w:r>
      </w:hyperlink>
      <w:r w:rsidRPr="00EC003B">
        <w:rPr>
          <w:rFonts w:asciiTheme="majorHAnsi" w:hAnsiTheme="majorHAnsi"/>
          <w:sz w:val="16"/>
          <w:szCs w:val="16"/>
          <w:lang w:val="en-GB"/>
        </w:rPr>
        <w:t>).</w:t>
      </w:r>
    </w:p>
    <w:tbl>
      <w:tblPr>
        <w:tblStyle w:val="TableGrid"/>
        <w:tblpPr w:leftFromText="180" w:rightFromText="180" w:vertAnchor="page" w:horzAnchor="margin" w:tblpY="3412"/>
        <w:tblW w:w="0" w:type="auto"/>
        <w:tblCellMar>
          <w:top w:w="85" w:type="dxa"/>
          <w:bottom w:w="57" w:type="dxa"/>
        </w:tblCellMar>
        <w:tblLook w:val="04A0" w:firstRow="1" w:lastRow="0" w:firstColumn="1" w:lastColumn="0" w:noHBand="0" w:noVBand="1"/>
      </w:tblPr>
      <w:tblGrid>
        <w:gridCol w:w="3510"/>
        <w:gridCol w:w="5006"/>
      </w:tblGrid>
      <w:tr w:rsidR="00892BE8" w:rsidRPr="001F0AAA" w14:paraId="0C6F31EC" w14:textId="77777777" w:rsidTr="00892BE8">
        <w:tc>
          <w:tcPr>
            <w:tcW w:w="8516" w:type="dxa"/>
            <w:gridSpan w:val="2"/>
            <w:shd w:val="clear" w:color="auto" w:fill="179D92"/>
          </w:tcPr>
          <w:p w14:paraId="00FD31E1" w14:textId="77777777" w:rsidR="00892BE8" w:rsidRPr="00EC003B" w:rsidRDefault="00892BE8" w:rsidP="00892BE8">
            <w:pPr>
              <w:spacing w:after="120" w:line="240" w:lineRule="auto"/>
              <w:rPr>
                <w:rFonts w:asciiTheme="majorHAnsi" w:hAnsiTheme="majorHAnsi"/>
                <w:b/>
                <w:bCs/>
                <w:color w:val="E8F8F7"/>
                <w:lang w:val="en-GB"/>
              </w:rPr>
            </w:pPr>
            <w:r w:rsidRPr="001F0AAA">
              <w:rPr>
                <w:b/>
                <w:bCs/>
              </w:rPr>
              <w:t>Institute and Contact Information</w:t>
            </w:r>
          </w:p>
        </w:tc>
      </w:tr>
      <w:tr w:rsidR="00892BE8" w:rsidRPr="001F0AAA" w14:paraId="4E4837CA" w14:textId="77777777" w:rsidTr="00892BE8">
        <w:tc>
          <w:tcPr>
            <w:tcW w:w="3510" w:type="dxa"/>
            <w:shd w:val="clear" w:color="auto" w:fill="E8F8F7"/>
          </w:tcPr>
          <w:p w14:paraId="20DAF285" w14:textId="38256B9B" w:rsidR="00892BE8" w:rsidRPr="00EC003B" w:rsidRDefault="00892BE8" w:rsidP="00682A3A">
            <w:pPr>
              <w:spacing w:after="120" w:line="240" w:lineRule="auto"/>
              <w:rPr>
                <w:rFonts w:asciiTheme="majorHAnsi" w:hAnsiTheme="majorHAnsi"/>
                <w:lang w:val="en-GB"/>
              </w:rPr>
            </w:pPr>
            <w:r w:rsidRPr="001F0AAA">
              <w:t>Point of contact for current Expression of Interest</w:t>
            </w:r>
            <w:r w:rsidRPr="001F0AAA">
              <w:br/>
              <w:t>(name, email</w:t>
            </w:r>
            <w:r w:rsidR="00776457" w:rsidRPr="001F0AAA">
              <w:t xml:space="preserve">, </w:t>
            </w:r>
            <w:r w:rsidR="00682A3A">
              <w:t>phone, position</w:t>
            </w:r>
            <w:r w:rsidRPr="001F0AAA">
              <w:t>):</w:t>
            </w:r>
          </w:p>
        </w:tc>
        <w:tc>
          <w:tcPr>
            <w:tcW w:w="5006" w:type="dxa"/>
            <w:vAlign w:val="center"/>
          </w:tcPr>
          <w:p w14:paraId="0A9697BF" w14:textId="77777777" w:rsidR="00892BE8" w:rsidRPr="00EC003B" w:rsidRDefault="00892BE8" w:rsidP="00892BE8">
            <w:pPr>
              <w:spacing w:after="120" w:line="240" w:lineRule="auto"/>
              <w:rPr>
                <w:rFonts w:asciiTheme="majorHAnsi" w:hAnsiTheme="majorHAnsi"/>
                <w:lang w:val="en-GB"/>
              </w:rPr>
            </w:pPr>
          </w:p>
        </w:tc>
      </w:tr>
      <w:tr w:rsidR="00892BE8" w:rsidRPr="001F0AAA" w14:paraId="5F92BBB8" w14:textId="77777777" w:rsidTr="00892BE8">
        <w:tc>
          <w:tcPr>
            <w:tcW w:w="3510" w:type="dxa"/>
            <w:shd w:val="clear" w:color="auto" w:fill="E8F8F7"/>
          </w:tcPr>
          <w:p w14:paraId="439127D2" w14:textId="414349B9" w:rsidR="00892BE8" w:rsidRPr="00EC003B" w:rsidRDefault="00892BE8" w:rsidP="00892BE8">
            <w:pPr>
              <w:spacing w:after="120" w:line="240" w:lineRule="auto"/>
              <w:rPr>
                <w:rFonts w:asciiTheme="majorHAnsi" w:hAnsiTheme="majorHAnsi"/>
                <w:lang w:val="en-GB"/>
              </w:rPr>
            </w:pPr>
            <w:r w:rsidRPr="001F0AAA">
              <w:t>Proposed host institution:</w:t>
            </w:r>
          </w:p>
        </w:tc>
        <w:tc>
          <w:tcPr>
            <w:tcW w:w="5006" w:type="dxa"/>
            <w:vAlign w:val="center"/>
          </w:tcPr>
          <w:p w14:paraId="32B186F2" w14:textId="77777777" w:rsidR="00892BE8" w:rsidRPr="00EC003B" w:rsidRDefault="00892BE8" w:rsidP="00892BE8">
            <w:pPr>
              <w:spacing w:after="120" w:line="240" w:lineRule="auto"/>
              <w:rPr>
                <w:rFonts w:asciiTheme="majorHAnsi" w:hAnsiTheme="majorHAnsi"/>
                <w:lang w:val="en-GB"/>
              </w:rPr>
            </w:pPr>
          </w:p>
        </w:tc>
      </w:tr>
      <w:tr w:rsidR="00892BE8" w:rsidRPr="001F0AAA" w14:paraId="1D81F2FB" w14:textId="77777777" w:rsidTr="00892BE8">
        <w:tc>
          <w:tcPr>
            <w:tcW w:w="3510" w:type="dxa"/>
            <w:shd w:val="clear" w:color="auto" w:fill="E8F8F7"/>
          </w:tcPr>
          <w:p w14:paraId="1B385877" w14:textId="5E5D6CCB" w:rsidR="00892BE8" w:rsidRPr="00EC003B" w:rsidRDefault="00892BE8" w:rsidP="00892BE8">
            <w:pPr>
              <w:spacing w:after="120" w:line="240" w:lineRule="auto"/>
              <w:rPr>
                <w:rFonts w:asciiTheme="majorHAnsi" w:hAnsiTheme="majorHAnsi"/>
                <w:lang w:val="en-GB"/>
              </w:rPr>
            </w:pPr>
            <w:r w:rsidRPr="001F0AAA">
              <w:t>Proposed operational starting date</w:t>
            </w:r>
            <w:r w:rsidRPr="001F0AAA">
              <w:br/>
              <w:t>(proposals are primarily sought for</w:t>
            </w:r>
            <w:r w:rsidRPr="001F0AAA">
              <w:br/>
              <w:t xml:space="preserve"> a starting date of J</w:t>
            </w:r>
            <w:r w:rsidR="00FD7B96">
              <w:t>anuary</w:t>
            </w:r>
            <w:r w:rsidRPr="001F0AAA">
              <w:t xml:space="preserve"> 1, 201</w:t>
            </w:r>
            <w:r w:rsidR="00FD7B96">
              <w:t>9</w:t>
            </w:r>
            <w:r w:rsidRPr="001F0AAA">
              <w:t>):</w:t>
            </w:r>
          </w:p>
        </w:tc>
        <w:tc>
          <w:tcPr>
            <w:tcW w:w="5006" w:type="dxa"/>
            <w:vAlign w:val="center"/>
          </w:tcPr>
          <w:p w14:paraId="5BA67FCE" w14:textId="77777777" w:rsidR="00892BE8" w:rsidRPr="00EC003B" w:rsidRDefault="00892BE8" w:rsidP="00892BE8">
            <w:pPr>
              <w:spacing w:after="120" w:line="240" w:lineRule="auto"/>
              <w:rPr>
                <w:rFonts w:asciiTheme="majorHAnsi" w:hAnsiTheme="majorHAnsi"/>
                <w:lang w:val="en-GB"/>
              </w:rPr>
            </w:pPr>
          </w:p>
        </w:tc>
      </w:tr>
      <w:tr w:rsidR="00892BE8" w:rsidRPr="001F0AAA" w14:paraId="0AA21D0B" w14:textId="77777777" w:rsidTr="00892BE8">
        <w:tc>
          <w:tcPr>
            <w:tcW w:w="3510" w:type="dxa"/>
            <w:shd w:val="clear" w:color="auto" w:fill="E8F8F7"/>
          </w:tcPr>
          <w:p w14:paraId="1D53454D" w14:textId="77777777" w:rsidR="00892BE8" w:rsidRPr="001F0AAA" w:rsidRDefault="00892BE8" w:rsidP="00892BE8">
            <w:pPr>
              <w:spacing w:after="120" w:line="240" w:lineRule="auto"/>
            </w:pPr>
            <w:r w:rsidRPr="001F0AAA">
              <w:t>Expected hosting period:</w:t>
            </w:r>
          </w:p>
        </w:tc>
        <w:tc>
          <w:tcPr>
            <w:tcW w:w="5006" w:type="dxa"/>
            <w:vAlign w:val="center"/>
          </w:tcPr>
          <w:p w14:paraId="1E9664B4" w14:textId="77777777" w:rsidR="00892BE8" w:rsidRPr="00EC003B" w:rsidRDefault="00892BE8" w:rsidP="00892BE8">
            <w:pPr>
              <w:spacing w:after="120" w:line="240" w:lineRule="auto"/>
              <w:rPr>
                <w:rFonts w:asciiTheme="majorHAnsi" w:hAnsiTheme="majorHAnsi"/>
                <w:lang w:val="en-GB"/>
              </w:rPr>
            </w:pPr>
          </w:p>
        </w:tc>
      </w:tr>
      <w:tr w:rsidR="001812BA" w:rsidRPr="001F0AAA" w14:paraId="76910A69" w14:textId="77777777" w:rsidTr="00892BE8">
        <w:tc>
          <w:tcPr>
            <w:tcW w:w="3510" w:type="dxa"/>
            <w:shd w:val="clear" w:color="auto" w:fill="E8F8F7"/>
          </w:tcPr>
          <w:p w14:paraId="32807DD8" w14:textId="023B96F0" w:rsidR="001812BA" w:rsidRPr="001F0AAA" w:rsidRDefault="001812BA" w:rsidP="00892BE8">
            <w:pPr>
              <w:spacing w:after="120" w:line="240" w:lineRule="auto"/>
            </w:pPr>
            <w:r w:rsidRPr="001F0AAA">
              <w:t xml:space="preserve">Existing and/or past other hosted national or international </w:t>
            </w:r>
            <w:proofErr w:type="spellStart"/>
            <w:r w:rsidRPr="001F0AAA">
              <w:t>programme</w:t>
            </w:r>
            <w:proofErr w:type="spellEnd"/>
            <w:r w:rsidRPr="001F0AAA">
              <w:t xml:space="preserve"> offices or initiatives:</w:t>
            </w:r>
          </w:p>
        </w:tc>
        <w:tc>
          <w:tcPr>
            <w:tcW w:w="5006" w:type="dxa"/>
            <w:vAlign w:val="center"/>
          </w:tcPr>
          <w:p w14:paraId="06689E64" w14:textId="77777777" w:rsidR="001812BA" w:rsidRPr="00EC003B" w:rsidRDefault="001812BA" w:rsidP="00892BE8">
            <w:pPr>
              <w:spacing w:after="120" w:line="240" w:lineRule="auto"/>
              <w:rPr>
                <w:rFonts w:asciiTheme="majorHAnsi" w:hAnsiTheme="majorHAnsi"/>
                <w:lang w:val="en-GB"/>
              </w:rPr>
            </w:pPr>
          </w:p>
        </w:tc>
      </w:tr>
    </w:tbl>
    <w:tbl>
      <w:tblPr>
        <w:tblStyle w:val="TableGrid"/>
        <w:tblpPr w:leftFromText="180" w:rightFromText="180" w:vertAnchor="page" w:horzAnchor="margin" w:tblpY="8491"/>
        <w:tblW w:w="0" w:type="auto"/>
        <w:tblCellMar>
          <w:top w:w="85" w:type="dxa"/>
          <w:bottom w:w="57" w:type="dxa"/>
        </w:tblCellMar>
        <w:tblLook w:val="04A0" w:firstRow="1" w:lastRow="0" w:firstColumn="1" w:lastColumn="0" w:noHBand="0" w:noVBand="1"/>
      </w:tblPr>
      <w:tblGrid>
        <w:gridCol w:w="3510"/>
        <w:gridCol w:w="5006"/>
      </w:tblGrid>
      <w:tr w:rsidR="00892BE8" w:rsidRPr="001F0AAA" w14:paraId="565ED6EE" w14:textId="77777777" w:rsidTr="00EC003B">
        <w:tc>
          <w:tcPr>
            <w:tcW w:w="8516" w:type="dxa"/>
            <w:gridSpan w:val="2"/>
            <w:shd w:val="clear" w:color="auto" w:fill="179D92"/>
          </w:tcPr>
          <w:p w14:paraId="432AA73E" w14:textId="77777777" w:rsidR="00892BE8" w:rsidRPr="00EC003B" w:rsidRDefault="00892BE8" w:rsidP="001812BA">
            <w:pPr>
              <w:spacing w:after="120" w:line="240" w:lineRule="auto"/>
              <w:rPr>
                <w:rFonts w:asciiTheme="majorHAnsi" w:hAnsiTheme="majorHAnsi"/>
                <w:b/>
                <w:bCs/>
                <w:color w:val="E8F8F7"/>
                <w:lang w:val="en-GB"/>
              </w:rPr>
            </w:pPr>
            <w:r w:rsidRPr="001F0AAA">
              <w:rPr>
                <w:b/>
                <w:bCs/>
              </w:rPr>
              <w:t>Synergies with host institution</w:t>
            </w:r>
          </w:p>
        </w:tc>
      </w:tr>
      <w:tr w:rsidR="00892BE8" w:rsidRPr="001F0AAA" w14:paraId="2ACA94E6" w14:textId="77777777" w:rsidTr="00EC003B">
        <w:tc>
          <w:tcPr>
            <w:tcW w:w="3510" w:type="dxa"/>
            <w:shd w:val="clear" w:color="auto" w:fill="E8F8F7"/>
          </w:tcPr>
          <w:p w14:paraId="0F684766" w14:textId="77777777" w:rsidR="00892BE8" w:rsidRPr="00EC003B" w:rsidRDefault="00892BE8" w:rsidP="001812BA">
            <w:pPr>
              <w:spacing w:after="120" w:line="240" w:lineRule="auto"/>
              <w:rPr>
                <w:rFonts w:asciiTheme="majorHAnsi" w:hAnsiTheme="majorHAnsi"/>
                <w:lang w:val="en-GB"/>
              </w:rPr>
            </w:pPr>
            <w:r w:rsidRPr="001F0AAA">
              <w:t xml:space="preserve">Host institution key </w:t>
            </w:r>
            <w:proofErr w:type="spellStart"/>
            <w:r w:rsidRPr="001F0AAA">
              <w:t>programmes</w:t>
            </w:r>
            <w:proofErr w:type="spellEnd"/>
            <w:r w:rsidRPr="001F0AAA">
              <w:t xml:space="preserve"> and activities in cryosphere/polar research:</w:t>
            </w:r>
          </w:p>
        </w:tc>
        <w:tc>
          <w:tcPr>
            <w:tcW w:w="5006" w:type="dxa"/>
            <w:vAlign w:val="center"/>
          </w:tcPr>
          <w:p w14:paraId="2E87CCDA" w14:textId="77777777" w:rsidR="00892BE8" w:rsidRPr="00EC003B" w:rsidRDefault="00892BE8" w:rsidP="001812BA">
            <w:pPr>
              <w:spacing w:after="120" w:line="240" w:lineRule="auto"/>
              <w:rPr>
                <w:rFonts w:asciiTheme="majorHAnsi" w:hAnsiTheme="majorHAnsi"/>
                <w:lang w:val="en-GB"/>
              </w:rPr>
            </w:pPr>
          </w:p>
        </w:tc>
      </w:tr>
      <w:tr w:rsidR="00892BE8" w:rsidRPr="001F0AAA" w14:paraId="6EFF791A" w14:textId="77777777" w:rsidTr="00EC003B">
        <w:tc>
          <w:tcPr>
            <w:tcW w:w="3510" w:type="dxa"/>
            <w:shd w:val="clear" w:color="auto" w:fill="E8F8F7"/>
          </w:tcPr>
          <w:p w14:paraId="62641C44" w14:textId="76DB60B3" w:rsidR="00892BE8" w:rsidRPr="001F0AAA" w:rsidRDefault="00776457" w:rsidP="001812BA">
            <w:pPr>
              <w:spacing w:after="120" w:line="240" w:lineRule="auto"/>
              <w:rPr>
                <w:rFonts w:asciiTheme="majorHAnsi" w:hAnsiTheme="majorHAnsi"/>
                <w:lang w:val="en-GB"/>
              </w:rPr>
            </w:pPr>
            <w:r w:rsidRPr="001F0AAA">
              <w:rPr>
                <w:rFonts w:asciiTheme="majorHAnsi" w:hAnsiTheme="majorHAnsi"/>
                <w:lang w:val="en-GB"/>
              </w:rPr>
              <w:t>Supplementary</w:t>
            </w:r>
            <w:r w:rsidR="00892BE8" w:rsidRPr="001F0AAA">
              <w:rPr>
                <w:rFonts w:asciiTheme="majorHAnsi" w:hAnsiTheme="majorHAnsi"/>
                <w:lang w:val="en-GB"/>
              </w:rPr>
              <w:t xml:space="preserve"> information:</w:t>
            </w:r>
          </w:p>
        </w:tc>
        <w:tc>
          <w:tcPr>
            <w:tcW w:w="5006" w:type="dxa"/>
            <w:vAlign w:val="center"/>
          </w:tcPr>
          <w:p w14:paraId="359D4F7F" w14:textId="77777777" w:rsidR="00892BE8" w:rsidRPr="00EC003B" w:rsidRDefault="00892BE8" w:rsidP="001812BA">
            <w:pPr>
              <w:spacing w:after="120" w:line="240" w:lineRule="auto"/>
              <w:rPr>
                <w:rFonts w:asciiTheme="majorHAnsi" w:hAnsiTheme="majorHAnsi"/>
                <w:lang w:val="en-GB"/>
              </w:rPr>
            </w:pPr>
          </w:p>
        </w:tc>
      </w:tr>
    </w:tbl>
    <w:tbl>
      <w:tblPr>
        <w:tblStyle w:val="TableGrid"/>
        <w:tblpPr w:leftFromText="180" w:rightFromText="180" w:vertAnchor="page" w:horzAnchor="margin" w:tblpY="10819"/>
        <w:tblW w:w="0" w:type="auto"/>
        <w:tblCellMar>
          <w:top w:w="85" w:type="dxa"/>
          <w:bottom w:w="57" w:type="dxa"/>
        </w:tblCellMar>
        <w:tblLook w:val="04A0" w:firstRow="1" w:lastRow="0" w:firstColumn="1" w:lastColumn="0" w:noHBand="0" w:noVBand="1"/>
      </w:tblPr>
      <w:tblGrid>
        <w:gridCol w:w="3510"/>
        <w:gridCol w:w="5006"/>
      </w:tblGrid>
      <w:tr w:rsidR="00892BE8" w:rsidRPr="001F0AAA" w14:paraId="22B5ABF8" w14:textId="77777777" w:rsidTr="00892BE8">
        <w:tc>
          <w:tcPr>
            <w:tcW w:w="8516" w:type="dxa"/>
            <w:gridSpan w:val="2"/>
            <w:shd w:val="clear" w:color="auto" w:fill="179D92"/>
          </w:tcPr>
          <w:p w14:paraId="7C8F5B7C" w14:textId="77777777" w:rsidR="00892BE8" w:rsidRPr="00EC003B" w:rsidRDefault="00892BE8" w:rsidP="00892BE8">
            <w:pPr>
              <w:spacing w:after="120" w:line="240" w:lineRule="auto"/>
              <w:rPr>
                <w:rFonts w:asciiTheme="majorHAnsi" w:hAnsiTheme="majorHAnsi"/>
                <w:b/>
                <w:bCs/>
                <w:color w:val="E8F8F7"/>
                <w:lang w:val="en-GB"/>
              </w:rPr>
            </w:pPr>
            <w:r w:rsidRPr="001F0AAA">
              <w:rPr>
                <w:b/>
                <w:bCs/>
              </w:rPr>
              <w:t>Financial and timeline information</w:t>
            </w:r>
          </w:p>
        </w:tc>
      </w:tr>
      <w:tr w:rsidR="00892BE8" w:rsidRPr="001F0AAA" w14:paraId="207FB5BD" w14:textId="77777777" w:rsidTr="00892BE8">
        <w:tc>
          <w:tcPr>
            <w:tcW w:w="3510" w:type="dxa"/>
            <w:shd w:val="clear" w:color="auto" w:fill="E8F8F7"/>
          </w:tcPr>
          <w:p w14:paraId="2E930F9A" w14:textId="41237D8A" w:rsidR="00892BE8" w:rsidRPr="00EC003B" w:rsidRDefault="00892BE8" w:rsidP="00892BE8">
            <w:pPr>
              <w:spacing w:after="120" w:line="240" w:lineRule="auto"/>
              <w:rPr>
                <w:rFonts w:asciiTheme="majorHAnsi" w:hAnsiTheme="majorHAnsi"/>
                <w:lang w:val="en-GB"/>
              </w:rPr>
            </w:pPr>
            <w:r w:rsidRPr="001F0AAA">
              <w:t xml:space="preserve">Organization(s) providing funds for </w:t>
            </w:r>
            <w:r w:rsidR="00FD7B96">
              <w:t>project office</w:t>
            </w:r>
            <w:r w:rsidRPr="001F0AAA">
              <w:t xml:space="preserve"> hosting:</w:t>
            </w:r>
          </w:p>
        </w:tc>
        <w:tc>
          <w:tcPr>
            <w:tcW w:w="5006" w:type="dxa"/>
            <w:vAlign w:val="center"/>
          </w:tcPr>
          <w:p w14:paraId="5ACA5DDC" w14:textId="77777777" w:rsidR="00892BE8" w:rsidRPr="00EC003B" w:rsidRDefault="00892BE8" w:rsidP="00892BE8">
            <w:pPr>
              <w:spacing w:after="120" w:line="240" w:lineRule="auto"/>
              <w:rPr>
                <w:rFonts w:asciiTheme="majorHAnsi" w:hAnsiTheme="majorHAnsi"/>
                <w:lang w:val="en-GB"/>
              </w:rPr>
            </w:pPr>
          </w:p>
        </w:tc>
      </w:tr>
      <w:tr w:rsidR="00892BE8" w:rsidRPr="001F0AAA" w14:paraId="7F9D6267" w14:textId="77777777" w:rsidTr="00892BE8">
        <w:tc>
          <w:tcPr>
            <w:tcW w:w="3510" w:type="dxa"/>
            <w:shd w:val="clear" w:color="auto" w:fill="E8F8F7"/>
          </w:tcPr>
          <w:p w14:paraId="5E6BCDF4" w14:textId="70D7B5C7" w:rsidR="00892BE8" w:rsidRPr="00EC003B" w:rsidRDefault="00892BE8" w:rsidP="001607B0">
            <w:pPr>
              <w:spacing w:after="120" w:line="240" w:lineRule="auto"/>
              <w:rPr>
                <w:rFonts w:asciiTheme="majorHAnsi" w:hAnsiTheme="majorHAnsi"/>
                <w:lang w:val="en-GB"/>
              </w:rPr>
            </w:pPr>
            <w:r w:rsidRPr="001F0AAA">
              <w:t xml:space="preserve">Estimated annual overall </w:t>
            </w:r>
            <w:r w:rsidR="001607B0">
              <w:t>b</w:t>
            </w:r>
            <w:r w:rsidRPr="001F0AAA">
              <w:t>udget</w:t>
            </w:r>
            <w:r w:rsidR="001607B0">
              <w:t xml:space="preserve"> to support the IPO</w:t>
            </w:r>
            <w:r w:rsidRPr="001F0AAA">
              <w:t>:</w:t>
            </w:r>
          </w:p>
        </w:tc>
        <w:tc>
          <w:tcPr>
            <w:tcW w:w="5006" w:type="dxa"/>
            <w:vAlign w:val="center"/>
          </w:tcPr>
          <w:p w14:paraId="68C8EF9E" w14:textId="77777777" w:rsidR="00892BE8" w:rsidRPr="00EC003B" w:rsidRDefault="00892BE8" w:rsidP="00892BE8">
            <w:pPr>
              <w:spacing w:after="120" w:line="240" w:lineRule="auto"/>
              <w:rPr>
                <w:rFonts w:asciiTheme="majorHAnsi" w:hAnsiTheme="majorHAnsi"/>
                <w:lang w:val="en-GB"/>
              </w:rPr>
            </w:pPr>
          </w:p>
        </w:tc>
      </w:tr>
      <w:tr w:rsidR="00892BE8" w:rsidRPr="001F0AAA" w14:paraId="6687ACC3" w14:textId="77777777" w:rsidTr="00892BE8">
        <w:tc>
          <w:tcPr>
            <w:tcW w:w="3510" w:type="dxa"/>
            <w:shd w:val="clear" w:color="auto" w:fill="E8F8F7"/>
          </w:tcPr>
          <w:p w14:paraId="53D4F9BC" w14:textId="77777777" w:rsidR="00892BE8" w:rsidRPr="001F0AAA" w:rsidRDefault="00892BE8" w:rsidP="00892BE8">
            <w:pPr>
              <w:spacing w:after="120" w:line="240" w:lineRule="auto"/>
              <w:rPr>
                <w:rFonts w:asciiTheme="majorHAnsi" w:hAnsiTheme="majorHAnsi"/>
                <w:lang w:val="en-GB"/>
              </w:rPr>
            </w:pPr>
            <w:r w:rsidRPr="001F0AAA">
              <w:rPr>
                <w:rFonts w:asciiTheme="majorHAnsi" w:hAnsiTheme="majorHAnsi"/>
                <w:lang w:val="en-GB"/>
              </w:rPr>
              <w:t>Additional in-kind or other support:</w:t>
            </w:r>
          </w:p>
        </w:tc>
        <w:tc>
          <w:tcPr>
            <w:tcW w:w="5006" w:type="dxa"/>
            <w:vAlign w:val="center"/>
          </w:tcPr>
          <w:p w14:paraId="2C7D85ED" w14:textId="77777777" w:rsidR="00892BE8" w:rsidRPr="00EC003B" w:rsidRDefault="00892BE8" w:rsidP="00892BE8">
            <w:pPr>
              <w:spacing w:after="120" w:line="240" w:lineRule="auto"/>
              <w:rPr>
                <w:rFonts w:asciiTheme="majorHAnsi" w:hAnsiTheme="majorHAnsi"/>
                <w:lang w:val="en-GB"/>
              </w:rPr>
            </w:pPr>
          </w:p>
        </w:tc>
      </w:tr>
    </w:tbl>
    <w:tbl>
      <w:tblPr>
        <w:tblStyle w:val="TableGrid"/>
        <w:tblpPr w:leftFromText="180" w:rightFromText="180" w:vertAnchor="page" w:horzAnchor="page" w:tblpX="1733" w:tblpY="14041"/>
        <w:tblW w:w="8692" w:type="dxa"/>
        <w:tblCellMar>
          <w:top w:w="85" w:type="dxa"/>
          <w:bottom w:w="57" w:type="dxa"/>
        </w:tblCellMar>
        <w:tblLook w:val="04A0" w:firstRow="1" w:lastRow="0" w:firstColumn="1" w:lastColumn="0" w:noHBand="0" w:noVBand="1"/>
      </w:tblPr>
      <w:tblGrid>
        <w:gridCol w:w="3686"/>
        <w:gridCol w:w="5006"/>
      </w:tblGrid>
      <w:tr w:rsidR="00FD7B96" w:rsidRPr="001F0AAA" w14:paraId="535F131D" w14:textId="77777777" w:rsidTr="001607B0">
        <w:tc>
          <w:tcPr>
            <w:tcW w:w="3686" w:type="dxa"/>
            <w:shd w:val="clear" w:color="auto" w:fill="E8F8F7"/>
          </w:tcPr>
          <w:p w14:paraId="337887AC" w14:textId="77777777" w:rsidR="00FD7B96" w:rsidRPr="00EC003B" w:rsidRDefault="00FD7B96" w:rsidP="00B17531">
            <w:pPr>
              <w:spacing w:after="120" w:line="240" w:lineRule="auto"/>
              <w:rPr>
                <w:rFonts w:asciiTheme="majorHAnsi" w:hAnsiTheme="majorHAnsi"/>
                <w:lang w:val="en-GB"/>
              </w:rPr>
            </w:pPr>
            <w:r w:rsidRPr="001F0AAA">
              <w:t>Any additional comments:</w:t>
            </w:r>
          </w:p>
        </w:tc>
        <w:tc>
          <w:tcPr>
            <w:tcW w:w="5006" w:type="dxa"/>
            <w:vAlign w:val="center"/>
          </w:tcPr>
          <w:p w14:paraId="31F9B344" w14:textId="77777777" w:rsidR="00FD7B96" w:rsidRPr="00EC003B" w:rsidRDefault="00FD7B96" w:rsidP="00B17531">
            <w:pPr>
              <w:spacing w:after="120" w:line="240" w:lineRule="auto"/>
              <w:rPr>
                <w:rFonts w:asciiTheme="majorHAnsi" w:hAnsiTheme="majorHAnsi"/>
                <w:lang w:val="en-GB"/>
              </w:rPr>
            </w:pPr>
          </w:p>
        </w:tc>
      </w:tr>
    </w:tbl>
    <w:p w14:paraId="0EFF23D1" w14:textId="47A8E40F" w:rsidR="00467DA3" w:rsidRPr="00EC003B" w:rsidRDefault="00467DA3" w:rsidP="00EC003B">
      <w:pPr>
        <w:suppressAutoHyphens w:val="0"/>
        <w:spacing w:after="0" w:line="240" w:lineRule="auto"/>
        <w:rPr>
          <w:rFonts w:asciiTheme="majorHAnsi" w:hAnsiTheme="majorHAnsi"/>
          <w:sz w:val="18"/>
          <w:szCs w:val="18"/>
          <w:lang w:val="en-GB"/>
        </w:rPr>
      </w:pPr>
    </w:p>
    <w:sectPr w:rsidR="00467DA3" w:rsidRPr="00EC003B" w:rsidSect="00AA170B">
      <w:headerReference w:type="default" r:id="rId11"/>
      <w:pgSz w:w="11900" w:h="16840"/>
      <w:pgMar w:top="1440" w:right="1800" w:bottom="1440" w:left="1800" w:header="708" w:footer="708"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530EC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F58538" w16cid:durableId="1E9D4F21"/>
  <w16cid:commentId w16cid:paraId="228932E0" w16cid:durableId="1E9D5025"/>
  <w16cid:commentId w16cid:paraId="11A27540" w16cid:durableId="1E9D5B21"/>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810CDF" w14:textId="77777777" w:rsidR="00CB27F3" w:rsidRDefault="00CB27F3">
      <w:pPr>
        <w:spacing w:after="0" w:line="240" w:lineRule="auto"/>
      </w:pPr>
      <w:r>
        <w:separator/>
      </w:r>
    </w:p>
  </w:endnote>
  <w:endnote w:type="continuationSeparator" w:id="0">
    <w:p w14:paraId="27CB7DBF" w14:textId="77777777" w:rsidR="00CB27F3" w:rsidRDefault="00CB2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angal">
    <w:panose1 w:val="00000000000000000000"/>
    <w:charset w:val="01"/>
    <w:family w:val="roman"/>
    <w:notTrueType/>
    <w:pitch w:val="variable"/>
    <w:sig w:usb0="00002000" w:usb1="00000000" w:usb2="00000000" w:usb3="00000000" w:csb0="00000000"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AA0C3" w14:textId="77777777" w:rsidR="00CB27F3" w:rsidRDefault="00CB27F3">
      <w:pPr>
        <w:spacing w:after="0" w:line="240" w:lineRule="auto"/>
      </w:pPr>
      <w:r>
        <w:separator/>
      </w:r>
    </w:p>
  </w:footnote>
  <w:footnote w:type="continuationSeparator" w:id="0">
    <w:p w14:paraId="01434AF3" w14:textId="77777777" w:rsidR="00CB27F3" w:rsidRDefault="00CB27F3">
      <w:pPr>
        <w:spacing w:after="0" w:line="240" w:lineRule="auto"/>
      </w:pPr>
      <w:r>
        <w:continuationSeparator/>
      </w:r>
    </w:p>
  </w:footnote>
  <w:footnote w:id="1">
    <w:p w14:paraId="693A563F" w14:textId="03AA8724" w:rsidR="00653998" w:rsidRPr="00EC003B" w:rsidRDefault="00653998">
      <w:pPr>
        <w:pStyle w:val="FootnoteText"/>
        <w:rPr>
          <w:rFonts w:asciiTheme="majorHAnsi" w:hAnsiTheme="majorHAnsi"/>
          <w:sz w:val="16"/>
          <w:szCs w:val="16"/>
          <w:lang w:eastAsia="en-GB"/>
        </w:rPr>
      </w:pPr>
      <w:r w:rsidRPr="00EC003B">
        <w:rPr>
          <w:rFonts w:asciiTheme="majorHAnsi" w:hAnsiTheme="majorHAnsi"/>
          <w:sz w:val="16"/>
          <w:szCs w:val="16"/>
          <w:lang w:eastAsia="en-GB"/>
        </w:rPr>
        <w:footnoteRef/>
      </w:r>
      <w:r w:rsidRPr="00EC003B">
        <w:rPr>
          <w:rFonts w:asciiTheme="majorHAnsi" w:hAnsiTheme="majorHAnsi"/>
          <w:sz w:val="16"/>
          <w:szCs w:val="16"/>
          <w:lang w:eastAsia="en-GB"/>
        </w:rPr>
        <w:t>. www.climate-cryosphere.org</w:t>
      </w:r>
    </w:p>
  </w:footnote>
  <w:footnote w:id="2">
    <w:p w14:paraId="43358AC2" w14:textId="36C17D3C" w:rsidR="00653998" w:rsidRPr="00EC003B" w:rsidRDefault="00653998">
      <w:pPr>
        <w:pStyle w:val="FootnoteText"/>
        <w:rPr>
          <w:rFonts w:asciiTheme="majorHAnsi" w:hAnsiTheme="majorHAnsi"/>
          <w:sz w:val="16"/>
          <w:szCs w:val="16"/>
          <w:lang w:eastAsia="en-GB"/>
        </w:rPr>
      </w:pPr>
      <w:r w:rsidRPr="00EC003B">
        <w:rPr>
          <w:rFonts w:asciiTheme="majorHAnsi" w:hAnsiTheme="majorHAnsi"/>
          <w:sz w:val="16"/>
          <w:szCs w:val="16"/>
          <w:lang w:eastAsia="en-GB"/>
        </w:rPr>
        <w:footnoteRef/>
      </w:r>
      <w:r w:rsidRPr="00EC003B">
        <w:rPr>
          <w:rFonts w:asciiTheme="majorHAnsi" w:hAnsiTheme="majorHAnsi"/>
          <w:sz w:val="16"/>
          <w:szCs w:val="16"/>
          <w:lang w:eastAsia="en-GB"/>
        </w:rPr>
        <w:t xml:space="preserve">. </w:t>
      </w:r>
      <w:hyperlink r:id="rId1" w:history="1">
        <w:r w:rsidRPr="00EC003B">
          <w:rPr>
            <w:rFonts w:asciiTheme="majorHAnsi" w:hAnsiTheme="majorHAnsi"/>
            <w:sz w:val="16"/>
            <w:szCs w:val="16"/>
            <w:lang w:eastAsia="en-GB"/>
          </w:rPr>
          <w:t>www.wcrp-climate.org</w:t>
        </w:r>
      </w:hyperlink>
    </w:p>
    <w:p w14:paraId="4AA6AD69" w14:textId="37EE401D" w:rsidR="00653998" w:rsidRPr="00EC003B" w:rsidRDefault="00653998" w:rsidP="00EC003B">
      <w:pPr>
        <w:pStyle w:val="FootnoteText"/>
        <w:ind w:left="170"/>
        <w:jc w:val="both"/>
        <w:rPr>
          <w:rFonts w:asciiTheme="majorHAnsi" w:hAnsiTheme="majorHAnsi"/>
          <w:i/>
          <w:iCs/>
          <w:sz w:val="16"/>
          <w:szCs w:val="16"/>
          <w:lang w:eastAsia="en-GB"/>
        </w:rPr>
      </w:pPr>
      <w:r w:rsidRPr="00EC003B">
        <w:rPr>
          <w:rFonts w:asciiTheme="majorHAnsi" w:hAnsiTheme="majorHAnsi"/>
          <w:i/>
          <w:iCs/>
          <w:sz w:val="16"/>
          <w:szCs w:val="16"/>
          <w:lang w:eastAsia="en-GB"/>
        </w:rPr>
        <w:t>WCRP’s Mission is to facilitate analysis and prediction of Earth system variability and change for use in an increasing range of practical applications of direct relevance, benefit and value to society. The two overarching objectives of WCRP are: (1) to determine the predictability of climate</w:t>
      </w:r>
      <w:proofErr w:type="gramStart"/>
      <w:r w:rsidRPr="00EC003B">
        <w:rPr>
          <w:rFonts w:asciiTheme="majorHAnsi" w:hAnsiTheme="majorHAnsi"/>
          <w:i/>
          <w:iCs/>
          <w:sz w:val="16"/>
          <w:szCs w:val="16"/>
          <w:lang w:eastAsia="en-GB"/>
        </w:rPr>
        <w:t>;</w:t>
      </w:r>
      <w:proofErr w:type="gramEnd"/>
      <w:r w:rsidRPr="00EC003B">
        <w:rPr>
          <w:rFonts w:asciiTheme="majorHAnsi" w:hAnsiTheme="majorHAnsi"/>
          <w:i/>
          <w:iCs/>
          <w:sz w:val="16"/>
          <w:szCs w:val="16"/>
          <w:lang w:eastAsia="en-GB"/>
        </w:rPr>
        <w:t xml:space="preserve"> and (2) to determine the effect of human activities on climate. WCRP is co-sponsored by the World Meteorological Organisation (WMO), the Intergovernmental Oceanographic Commission (IOC) and the International Council for Science (ICSU)</w:t>
      </w:r>
      <w:r>
        <w:rPr>
          <w:rFonts w:asciiTheme="majorHAnsi" w:hAnsiTheme="majorHAnsi"/>
          <w:i/>
          <w:iCs/>
          <w:sz w:val="16"/>
          <w:szCs w:val="16"/>
          <w:lang w:eastAsia="en-GB"/>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417B7" w14:textId="77777777" w:rsidR="00653998" w:rsidRDefault="00653998">
    <w:pPr>
      <w:pStyle w:val="Header"/>
    </w:pPr>
    <w:r w:rsidRPr="003C7723">
      <w:rPr>
        <w:rFonts w:ascii="Arial" w:hAnsi="Arial"/>
        <w:b/>
        <w:noProof/>
        <w:sz w:val="24"/>
        <w:szCs w:val="21"/>
        <w:lang w:eastAsia="en-US"/>
      </w:rPr>
      <w:drawing>
        <wp:anchor distT="0" distB="0" distL="114300" distR="114300" simplePos="0" relativeHeight="251659264" behindDoc="0" locked="0" layoutInCell="1" allowOverlap="1" wp14:anchorId="5B066ED8" wp14:editId="20D72FBC">
          <wp:simplePos x="0" y="0"/>
          <wp:positionH relativeFrom="column">
            <wp:posOffset>685800</wp:posOffset>
          </wp:positionH>
          <wp:positionV relativeFrom="paragraph">
            <wp:posOffset>-68580</wp:posOffset>
          </wp:positionV>
          <wp:extent cx="1600200" cy="744855"/>
          <wp:effectExtent l="25400" t="0" r="0" b="0"/>
          <wp:wrapNone/>
          <wp:docPr id="2" name="Picture 2" descr="logo_wcrp_72dpi_rv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crp_72dpi_rvb.jpeg"/>
                  <pic:cNvPicPr/>
                </pic:nvPicPr>
                <pic:blipFill>
                  <a:blip r:embed="rId1"/>
                  <a:stretch>
                    <a:fillRect/>
                  </a:stretch>
                </pic:blipFill>
                <pic:spPr>
                  <a:xfrm>
                    <a:off x="0" y="0"/>
                    <a:ext cx="1600200" cy="744855"/>
                  </a:xfrm>
                  <a:prstGeom prst="rect">
                    <a:avLst/>
                  </a:prstGeom>
                </pic:spPr>
              </pic:pic>
            </a:graphicData>
          </a:graphic>
        </wp:anchor>
      </w:drawing>
    </w:r>
    <w:r>
      <w:rPr>
        <w:noProof/>
        <w:lang w:eastAsia="en-US"/>
      </w:rPr>
      <w:t xml:space="preserve">                                                                                                                           </w:t>
    </w:r>
    <w:r>
      <w:rPr>
        <w:noProof/>
        <w:lang w:eastAsia="en-US"/>
      </w:rPr>
      <w:drawing>
        <wp:inline distT="0" distB="0" distL="0" distR="0" wp14:anchorId="7A4EFBE9" wp14:editId="432317D3">
          <wp:extent cx="685800" cy="731034"/>
          <wp:effectExtent l="0" t="0" r="0" b="5715"/>
          <wp:docPr id="4" name="Picture 4" descr="Macintosh HD:Users:mikesparrow:Documents:images:Clic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ikesparrow:Documents:images:Clic_logo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6889" cy="732194"/>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7643C"/>
    <w:multiLevelType w:val="hybridMultilevel"/>
    <w:tmpl w:val="3CE0D2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F8518D"/>
    <w:multiLevelType w:val="hybridMultilevel"/>
    <w:tmpl w:val="B6BCDB46"/>
    <w:lvl w:ilvl="0" w:tplc="AD4CE116">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B0B65BC"/>
    <w:multiLevelType w:val="hybridMultilevel"/>
    <w:tmpl w:val="4BF66BA0"/>
    <w:lvl w:ilvl="0" w:tplc="C9C4FD8E">
      <w:start w:val="1"/>
      <w:numFmt w:val="decimal"/>
      <w:lvlText w:val="%1."/>
      <w:lvlJc w:val="left"/>
      <w:pPr>
        <w:ind w:left="1080" w:hanging="720"/>
      </w:pPr>
      <w:rPr>
        <w:rFonts w:hint="default"/>
      </w:r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3">
    <w:nsid w:val="55D17A8C"/>
    <w:multiLevelType w:val="hybridMultilevel"/>
    <w:tmpl w:val="9E2C69F4"/>
    <w:lvl w:ilvl="0" w:tplc="06A8959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9E32E2F"/>
    <w:multiLevelType w:val="hybridMultilevel"/>
    <w:tmpl w:val="E5CC7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1C5E74"/>
    <w:multiLevelType w:val="hybridMultilevel"/>
    <w:tmpl w:val="BB869908"/>
    <w:lvl w:ilvl="0" w:tplc="B32418CC">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wenaëlle Hamon">
    <w15:presenceInfo w15:providerId="AD" w15:userId="S-1-5-21-2143827664-244784809-1851928258-158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displayBackgroundShape/>
  <w:embedSystemFonts/>
  <w:proofState w:spelling="clean" w:grammar="clean"/>
  <w:trackRevision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bKwNDExsDQ2NDI3MjRW0lEKTi0uzszPAykwqgUAVYrCciwAAAA="/>
  </w:docVars>
  <w:rsids>
    <w:rsidRoot w:val="00AA170B"/>
    <w:rsid w:val="00007D26"/>
    <w:rsid w:val="00010063"/>
    <w:rsid w:val="00012730"/>
    <w:rsid w:val="0001308A"/>
    <w:rsid w:val="0002245D"/>
    <w:rsid w:val="00024ABD"/>
    <w:rsid w:val="000270F9"/>
    <w:rsid w:val="000363A5"/>
    <w:rsid w:val="00047D6A"/>
    <w:rsid w:val="000712D3"/>
    <w:rsid w:val="000718AD"/>
    <w:rsid w:val="000730F6"/>
    <w:rsid w:val="00090D32"/>
    <w:rsid w:val="00097496"/>
    <w:rsid w:val="000C35D7"/>
    <w:rsid w:val="000C37C5"/>
    <w:rsid w:val="000D2F0B"/>
    <w:rsid w:val="000E3CFD"/>
    <w:rsid w:val="001009B8"/>
    <w:rsid w:val="00106109"/>
    <w:rsid w:val="0013204D"/>
    <w:rsid w:val="001607B0"/>
    <w:rsid w:val="001812BA"/>
    <w:rsid w:val="0019160C"/>
    <w:rsid w:val="001A52AA"/>
    <w:rsid w:val="001B109A"/>
    <w:rsid w:val="001B3227"/>
    <w:rsid w:val="001C403F"/>
    <w:rsid w:val="001D69B7"/>
    <w:rsid w:val="001E146F"/>
    <w:rsid w:val="001E3215"/>
    <w:rsid w:val="001E32BF"/>
    <w:rsid w:val="001E7CB6"/>
    <w:rsid w:val="001F0AAA"/>
    <w:rsid w:val="001F6942"/>
    <w:rsid w:val="00204EAD"/>
    <w:rsid w:val="00216338"/>
    <w:rsid w:val="00220936"/>
    <w:rsid w:val="00254590"/>
    <w:rsid w:val="002642C4"/>
    <w:rsid w:val="00274EE2"/>
    <w:rsid w:val="00291B78"/>
    <w:rsid w:val="00291C9B"/>
    <w:rsid w:val="00294160"/>
    <w:rsid w:val="00295AD3"/>
    <w:rsid w:val="00296454"/>
    <w:rsid w:val="002D01B2"/>
    <w:rsid w:val="002F1CDF"/>
    <w:rsid w:val="00303E36"/>
    <w:rsid w:val="00314061"/>
    <w:rsid w:val="00352DE0"/>
    <w:rsid w:val="003543A3"/>
    <w:rsid w:val="00355863"/>
    <w:rsid w:val="003625E6"/>
    <w:rsid w:val="00365B6F"/>
    <w:rsid w:val="00375975"/>
    <w:rsid w:val="00395B97"/>
    <w:rsid w:val="003A577E"/>
    <w:rsid w:val="003A70C6"/>
    <w:rsid w:val="003C7723"/>
    <w:rsid w:val="003E73B6"/>
    <w:rsid w:val="003E7686"/>
    <w:rsid w:val="003F6A1E"/>
    <w:rsid w:val="0041271D"/>
    <w:rsid w:val="004132B6"/>
    <w:rsid w:val="00446E84"/>
    <w:rsid w:val="004637C1"/>
    <w:rsid w:val="00466447"/>
    <w:rsid w:val="00467DA3"/>
    <w:rsid w:val="0048475B"/>
    <w:rsid w:val="004A104D"/>
    <w:rsid w:val="004A589E"/>
    <w:rsid w:val="004B0B16"/>
    <w:rsid w:val="004B0D78"/>
    <w:rsid w:val="004D4D1A"/>
    <w:rsid w:val="004F793D"/>
    <w:rsid w:val="005065C9"/>
    <w:rsid w:val="00511165"/>
    <w:rsid w:val="005138DC"/>
    <w:rsid w:val="005158E0"/>
    <w:rsid w:val="00524F6F"/>
    <w:rsid w:val="005444E8"/>
    <w:rsid w:val="00564D03"/>
    <w:rsid w:val="00573519"/>
    <w:rsid w:val="00590676"/>
    <w:rsid w:val="00592085"/>
    <w:rsid w:val="005A15B8"/>
    <w:rsid w:val="005A5CEA"/>
    <w:rsid w:val="005B7BD7"/>
    <w:rsid w:val="005D2383"/>
    <w:rsid w:val="005F7B58"/>
    <w:rsid w:val="006022BC"/>
    <w:rsid w:val="00617F86"/>
    <w:rsid w:val="006222FD"/>
    <w:rsid w:val="00636D5C"/>
    <w:rsid w:val="00653998"/>
    <w:rsid w:val="0065565E"/>
    <w:rsid w:val="00661A3E"/>
    <w:rsid w:val="00666174"/>
    <w:rsid w:val="00666E50"/>
    <w:rsid w:val="0067786E"/>
    <w:rsid w:val="00682A3A"/>
    <w:rsid w:val="00684452"/>
    <w:rsid w:val="006B7308"/>
    <w:rsid w:val="006C2D51"/>
    <w:rsid w:val="006F25C5"/>
    <w:rsid w:val="00704418"/>
    <w:rsid w:val="00714996"/>
    <w:rsid w:val="007206CA"/>
    <w:rsid w:val="00736321"/>
    <w:rsid w:val="007376E3"/>
    <w:rsid w:val="00740A49"/>
    <w:rsid w:val="0074350E"/>
    <w:rsid w:val="00745A36"/>
    <w:rsid w:val="007545DA"/>
    <w:rsid w:val="0075530A"/>
    <w:rsid w:val="00772225"/>
    <w:rsid w:val="007729E3"/>
    <w:rsid w:val="00776457"/>
    <w:rsid w:val="00776723"/>
    <w:rsid w:val="007850F9"/>
    <w:rsid w:val="00794165"/>
    <w:rsid w:val="007A0763"/>
    <w:rsid w:val="007A45D9"/>
    <w:rsid w:val="007A7F7C"/>
    <w:rsid w:val="007B1CB2"/>
    <w:rsid w:val="007C38CA"/>
    <w:rsid w:val="007C7423"/>
    <w:rsid w:val="007E4467"/>
    <w:rsid w:val="00801658"/>
    <w:rsid w:val="0080168A"/>
    <w:rsid w:val="00811379"/>
    <w:rsid w:val="0081274C"/>
    <w:rsid w:val="008135EE"/>
    <w:rsid w:val="00814D40"/>
    <w:rsid w:val="00817591"/>
    <w:rsid w:val="00835C1A"/>
    <w:rsid w:val="0084215C"/>
    <w:rsid w:val="00851EC2"/>
    <w:rsid w:val="00860FE7"/>
    <w:rsid w:val="008673AF"/>
    <w:rsid w:val="00886CFE"/>
    <w:rsid w:val="00890FCE"/>
    <w:rsid w:val="00892BE8"/>
    <w:rsid w:val="008A57BC"/>
    <w:rsid w:val="008A5BBB"/>
    <w:rsid w:val="008B331D"/>
    <w:rsid w:val="008C3D02"/>
    <w:rsid w:val="008C4A89"/>
    <w:rsid w:val="008C5DD9"/>
    <w:rsid w:val="008D049F"/>
    <w:rsid w:val="008D1F74"/>
    <w:rsid w:val="008D33EF"/>
    <w:rsid w:val="008D47D8"/>
    <w:rsid w:val="008D5C45"/>
    <w:rsid w:val="008D78DC"/>
    <w:rsid w:val="008E01D6"/>
    <w:rsid w:val="008E06E6"/>
    <w:rsid w:val="008E622B"/>
    <w:rsid w:val="009045F6"/>
    <w:rsid w:val="00926102"/>
    <w:rsid w:val="009267ED"/>
    <w:rsid w:val="00947A7C"/>
    <w:rsid w:val="00962A57"/>
    <w:rsid w:val="009759AD"/>
    <w:rsid w:val="00977A4B"/>
    <w:rsid w:val="00977BF1"/>
    <w:rsid w:val="00980A37"/>
    <w:rsid w:val="00986F8E"/>
    <w:rsid w:val="009A151C"/>
    <w:rsid w:val="009D0727"/>
    <w:rsid w:val="009F6DAF"/>
    <w:rsid w:val="00A1321E"/>
    <w:rsid w:val="00A15C58"/>
    <w:rsid w:val="00A36826"/>
    <w:rsid w:val="00A4705B"/>
    <w:rsid w:val="00A516A8"/>
    <w:rsid w:val="00A74A67"/>
    <w:rsid w:val="00A85EBE"/>
    <w:rsid w:val="00A973FD"/>
    <w:rsid w:val="00AA170B"/>
    <w:rsid w:val="00AA4BAE"/>
    <w:rsid w:val="00AA4DF9"/>
    <w:rsid w:val="00AB5C81"/>
    <w:rsid w:val="00AC6845"/>
    <w:rsid w:val="00AC7414"/>
    <w:rsid w:val="00AD5662"/>
    <w:rsid w:val="00AE0040"/>
    <w:rsid w:val="00AE0937"/>
    <w:rsid w:val="00AE5157"/>
    <w:rsid w:val="00B04E07"/>
    <w:rsid w:val="00B10EC3"/>
    <w:rsid w:val="00B1309C"/>
    <w:rsid w:val="00B13ED1"/>
    <w:rsid w:val="00B17531"/>
    <w:rsid w:val="00B35ADD"/>
    <w:rsid w:val="00BB157B"/>
    <w:rsid w:val="00BB551D"/>
    <w:rsid w:val="00BC1412"/>
    <w:rsid w:val="00BC27A3"/>
    <w:rsid w:val="00BC347F"/>
    <w:rsid w:val="00BD1589"/>
    <w:rsid w:val="00C1380E"/>
    <w:rsid w:val="00C13BED"/>
    <w:rsid w:val="00C13CAF"/>
    <w:rsid w:val="00C1738A"/>
    <w:rsid w:val="00C52935"/>
    <w:rsid w:val="00C534A1"/>
    <w:rsid w:val="00C5521C"/>
    <w:rsid w:val="00C63C51"/>
    <w:rsid w:val="00C73890"/>
    <w:rsid w:val="00C80C96"/>
    <w:rsid w:val="00C83B16"/>
    <w:rsid w:val="00C84F84"/>
    <w:rsid w:val="00CA4307"/>
    <w:rsid w:val="00CB27F3"/>
    <w:rsid w:val="00CB5817"/>
    <w:rsid w:val="00CD73A3"/>
    <w:rsid w:val="00CE028A"/>
    <w:rsid w:val="00CE38DF"/>
    <w:rsid w:val="00CE4863"/>
    <w:rsid w:val="00CE7B49"/>
    <w:rsid w:val="00D220C1"/>
    <w:rsid w:val="00D23B19"/>
    <w:rsid w:val="00D23FF1"/>
    <w:rsid w:val="00D303A9"/>
    <w:rsid w:val="00D34549"/>
    <w:rsid w:val="00D356D6"/>
    <w:rsid w:val="00D473F1"/>
    <w:rsid w:val="00D67198"/>
    <w:rsid w:val="00D802F0"/>
    <w:rsid w:val="00D8233D"/>
    <w:rsid w:val="00D83EAC"/>
    <w:rsid w:val="00D8756A"/>
    <w:rsid w:val="00DA1235"/>
    <w:rsid w:val="00DA33F8"/>
    <w:rsid w:val="00DA3721"/>
    <w:rsid w:val="00DB3E04"/>
    <w:rsid w:val="00DD709F"/>
    <w:rsid w:val="00DE02B1"/>
    <w:rsid w:val="00DE3AC4"/>
    <w:rsid w:val="00DF25A6"/>
    <w:rsid w:val="00E0269C"/>
    <w:rsid w:val="00E10015"/>
    <w:rsid w:val="00E128AE"/>
    <w:rsid w:val="00E134F6"/>
    <w:rsid w:val="00E17C3B"/>
    <w:rsid w:val="00E55C93"/>
    <w:rsid w:val="00E809B5"/>
    <w:rsid w:val="00E854C3"/>
    <w:rsid w:val="00E91F23"/>
    <w:rsid w:val="00E94BEF"/>
    <w:rsid w:val="00EB4282"/>
    <w:rsid w:val="00EC003B"/>
    <w:rsid w:val="00EC17A2"/>
    <w:rsid w:val="00EC5C20"/>
    <w:rsid w:val="00ED3469"/>
    <w:rsid w:val="00ED692C"/>
    <w:rsid w:val="00EE5D59"/>
    <w:rsid w:val="00EF1619"/>
    <w:rsid w:val="00F02212"/>
    <w:rsid w:val="00F023C5"/>
    <w:rsid w:val="00F04139"/>
    <w:rsid w:val="00F17950"/>
    <w:rsid w:val="00F36D8D"/>
    <w:rsid w:val="00F375EA"/>
    <w:rsid w:val="00F41471"/>
    <w:rsid w:val="00F5105F"/>
    <w:rsid w:val="00F54BC1"/>
    <w:rsid w:val="00F57ED6"/>
    <w:rsid w:val="00F61CD4"/>
    <w:rsid w:val="00F61EC8"/>
    <w:rsid w:val="00F621B4"/>
    <w:rsid w:val="00F86FE6"/>
    <w:rsid w:val="00FB2D42"/>
    <w:rsid w:val="00FB68BE"/>
    <w:rsid w:val="00FC126D"/>
    <w:rsid w:val="00FC6829"/>
    <w:rsid w:val="00FD7B96"/>
    <w:rsid w:val="00FF59A3"/>
    <w:rsid w:val="00FF72D9"/>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2DCC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lsdException w:name="heading 7" w:semiHidden="0"/>
    <w:lsdException w:name="heading 8" w:semiHidden="0"/>
    <w:lsdException w:name="heading 9" w:semiHidden="0"/>
    <w:lsdException w:name="index 2" w:semiHidden="0"/>
    <w:lsdException w:name="footnote text" w:uiPriority="99"/>
    <w:lsdException w:name="footnote reference" w:uiPriority="99"/>
    <w:lsdException w:name="List Number 2" w:semiHidden="0" w:unhideWhenUsed="0"/>
    <w:lsdException w:name="Title" w:semiHidden="0" w:unhideWhenUsed="0"/>
    <w:lsdException w:name="Subtitle" w:semiHidden="0" w:unhideWhenUsed="0"/>
    <w:lsdException w:name="Body Text Indent 3" w:unhideWhenUsed="0"/>
    <w:lsdException w:name="Block Text" w:unhideWhenUsed="0"/>
    <w:lsdException w:name="Hyperlink" w:uiPriority="99"/>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67DA3"/>
    <w:pPr>
      <w:suppressAutoHyphens/>
      <w:spacing w:after="200" w:line="276" w:lineRule="auto"/>
    </w:pPr>
    <w:rPr>
      <w:rFonts w:ascii="Calibri" w:eastAsia="Calibri" w:hAnsi="Calibri" w:cs="Mangal"/>
      <w:sz w:val="22"/>
      <w:szCs w:val="22"/>
      <w:lang w:eastAsia="ar-SA"/>
    </w:rPr>
  </w:style>
  <w:style w:type="paragraph" w:styleId="Heading2">
    <w:name w:val="heading 2"/>
    <w:basedOn w:val="Normal"/>
    <w:next w:val="Normal"/>
    <w:link w:val="Heading2Char"/>
    <w:autoRedefine/>
    <w:uiPriority w:val="99"/>
    <w:qFormat/>
    <w:rsid w:val="00F61CD4"/>
    <w:pPr>
      <w:keepNext/>
      <w:suppressAutoHyphens w:val="0"/>
      <w:spacing w:before="360" w:after="240" w:line="264" w:lineRule="auto"/>
      <w:outlineLvl w:val="1"/>
    </w:pPr>
    <w:rPr>
      <w:rFonts w:ascii="Arial" w:eastAsia="Times New Roman" w:hAnsi="Arial" w:cs="Cambria"/>
      <w:b/>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F25A6"/>
    <w:pPr>
      <w:suppressAutoHyphens w:val="0"/>
      <w:spacing w:after="0" w:line="240" w:lineRule="auto"/>
      <w:ind w:left="720"/>
      <w:contextualSpacing/>
    </w:pPr>
    <w:rPr>
      <w:rFonts w:ascii="Cambria" w:eastAsia="Cambria" w:hAnsi="Cambria" w:cs="Times New Roman"/>
      <w:sz w:val="24"/>
      <w:szCs w:val="24"/>
      <w:lang w:eastAsia="en-US"/>
    </w:rPr>
  </w:style>
  <w:style w:type="paragraph" w:styleId="BalloonText">
    <w:name w:val="Balloon Text"/>
    <w:basedOn w:val="Normal"/>
    <w:link w:val="BalloonTextChar"/>
    <w:rsid w:val="00395B9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395B97"/>
    <w:rPr>
      <w:rFonts w:ascii="Lucida Grande" w:eastAsia="Calibri" w:hAnsi="Lucida Grande" w:cs="Mangal"/>
      <w:sz w:val="18"/>
      <w:szCs w:val="18"/>
      <w:lang w:eastAsia="ar-SA"/>
    </w:rPr>
  </w:style>
  <w:style w:type="character" w:customStyle="1" w:styleId="Heading2Char">
    <w:name w:val="Heading 2 Char"/>
    <w:basedOn w:val="DefaultParagraphFont"/>
    <w:link w:val="Heading2"/>
    <w:uiPriority w:val="99"/>
    <w:rsid w:val="00F61CD4"/>
    <w:rPr>
      <w:rFonts w:ascii="Arial" w:eastAsia="Times New Roman" w:hAnsi="Arial" w:cs="Cambria"/>
      <w:b/>
    </w:rPr>
  </w:style>
  <w:style w:type="character" w:styleId="Hyperlink">
    <w:name w:val="Hyperlink"/>
    <w:basedOn w:val="DefaultParagraphFont"/>
    <w:uiPriority w:val="99"/>
    <w:rsid w:val="00F61CD4"/>
    <w:rPr>
      <w:color w:val="0000FF" w:themeColor="hyperlink"/>
      <w:u w:val="single"/>
    </w:rPr>
  </w:style>
  <w:style w:type="paragraph" w:styleId="Header">
    <w:name w:val="header"/>
    <w:basedOn w:val="Normal"/>
    <w:link w:val="HeaderChar"/>
    <w:rsid w:val="00C84F84"/>
    <w:pPr>
      <w:tabs>
        <w:tab w:val="center" w:pos="4320"/>
        <w:tab w:val="right" w:pos="8640"/>
      </w:tabs>
      <w:spacing w:after="0" w:line="240" w:lineRule="auto"/>
    </w:pPr>
  </w:style>
  <w:style w:type="character" w:customStyle="1" w:styleId="HeaderChar">
    <w:name w:val="Header Char"/>
    <w:basedOn w:val="DefaultParagraphFont"/>
    <w:link w:val="Header"/>
    <w:rsid w:val="00C84F84"/>
    <w:rPr>
      <w:rFonts w:ascii="Calibri" w:eastAsia="Calibri" w:hAnsi="Calibri" w:cs="Mangal"/>
      <w:sz w:val="22"/>
      <w:szCs w:val="22"/>
      <w:lang w:eastAsia="ar-SA"/>
    </w:rPr>
  </w:style>
  <w:style w:type="paragraph" w:styleId="Footer">
    <w:name w:val="footer"/>
    <w:basedOn w:val="Normal"/>
    <w:link w:val="FooterChar"/>
    <w:rsid w:val="00C84F84"/>
    <w:pPr>
      <w:tabs>
        <w:tab w:val="center" w:pos="4320"/>
        <w:tab w:val="right" w:pos="8640"/>
      </w:tabs>
      <w:spacing w:after="0" w:line="240" w:lineRule="auto"/>
    </w:pPr>
  </w:style>
  <w:style w:type="character" w:customStyle="1" w:styleId="FooterChar">
    <w:name w:val="Footer Char"/>
    <w:basedOn w:val="DefaultParagraphFont"/>
    <w:link w:val="Footer"/>
    <w:rsid w:val="00C84F84"/>
    <w:rPr>
      <w:rFonts w:ascii="Calibri" w:eastAsia="Calibri" w:hAnsi="Calibri" w:cs="Mangal"/>
      <w:sz w:val="22"/>
      <w:szCs w:val="22"/>
      <w:lang w:eastAsia="ar-SA"/>
    </w:rPr>
  </w:style>
  <w:style w:type="paragraph" w:styleId="FootnoteText">
    <w:name w:val="footnote text"/>
    <w:basedOn w:val="Normal"/>
    <w:link w:val="FootnoteTextChar"/>
    <w:uiPriority w:val="99"/>
    <w:unhideWhenUsed/>
    <w:rsid w:val="00C63C51"/>
    <w:pPr>
      <w:suppressAutoHyphens w:val="0"/>
      <w:spacing w:after="0" w:line="240" w:lineRule="auto"/>
    </w:pPr>
    <w:rPr>
      <w:rFonts w:asciiTheme="minorHAnsi" w:eastAsiaTheme="minorHAnsi" w:hAnsiTheme="minorHAnsi" w:cstheme="minorBidi"/>
      <w:sz w:val="24"/>
      <w:szCs w:val="24"/>
      <w:lang w:val="en-GB" w:eastAsia="en-US"/>
    </w:rPr>
  </w:style>
  <w:style w:type="character" w:customStyle="1" w:styleId="FootnoteTextChar">
    <w:name w:val="Footnote Text Char"/>
    <w:basedOn w:val="DefaultParagraphFont"/>
    <w:link w:val="FootnoteText"/>
    <w:uiPriority w:val="99"/>
    <w:rsid w:val="00C63C51"/>
    <w:rPr>
      <w:lang w:val="en-GB"/>
    </w:rPr>
  </w:style>
  <w:style w:type="character" w:styleId="FootnoteReference">
    <w:name w:val="footnote reference"/>
    <w:basedOn w:val="DefaultParagraphFont"/>
    <w:uiPriority w:val="99"/>
    <w:unhideWhenUsed/>
    <w:rsid w:val="00C63C51"/>
    <w:rPr>
      <w:vertAlign w:val="superscript"/>
    </w:rPr>
  </w:style>
  <w:style w:type="character" w:styleId="CommentReference">
    <w:name w:val="annotation reference"/>
    <w:basedOn w:val="DefaultParagraphFont"/>
    <w:rsid w:val="00FB2D42"/>
    <w:rPr>
      <w:sz w:val="18"/>
      <w:szCs w:val="18"/>
    </w:rPr>
  </w:style>
  <w:style w:type="paragraph" w:styleId="CommentText">
    <w:name w:val="annotation text"/>
    <w:basedOn w:val="Normal"/>
    <w:link w:val="CommentTextChar"/>
    <w:rsid w:val="00FB2D42"/>
    <w:pPr>
      <w:spacing w:line="240" w:lineRule="auto"/>
    </w:pPr>
    <w:rPr>
      <w:sz w:val="24"/>
      <w:szCs w:val="24"/>
    </w:rPr>
  </w:style>
  <w:style w:type="character" w:customStyle="1" w:styleId="CommentTextChar">
    <w:name w:val="Comment Text Char"/>
    <w:basedOn w:val="DefaultParagraphFont"/>
    <w:link w:val="CommentText"/>
    <w:rsid w:val="00FB2D42"/>
    <w:rPr>
      <w:rFonts w:ascii="Calibri" w:eastAsia="Calibri" w:hAnsi="Calibri" w:cs="Mangal"/>
      <w:lang w:eastAsia="ar-SA"/>
    </w:rPr>
  </w:style>
  <w:style w:type="paragraph" w:styleId="CommentSubject">
    <w:name w:val="annotation subject"/>
    <w:basedOn w:val="CommentText"/>
    <w:next w:val="CommentText"/>
    <w:link w:val="CommentSubjectChar"/>
    <w:rsid w:val="00FB2D42"/>
    <w:rPr>
      <w:b/>
      <w:bCs/>
      <w:sz w:val="20"/>
      <w:szCs w:val="20"/>
    </w:rPr>
  </w:style>
  <w:style w:type="character" w:customStyle="1" w:styleId="CommentSubjectChar">
    <w:name w:val="Comment Subject Char"/>
    <w:basedOn w:val="CommentTextChar"/>
    <w:link w:val="CommentSubject"/>
    <w:rsid w:val="00FB2D42"/>
    <w:rPr>
      <w:rFonts w:ascii="Calibri" w:eastAsia="Calibri" w:hAnsi="Calibri" w:cs="Mangal"/>
      <w:b/>
      <w:bCs/>
      <w:sz w:val="20"/>
      <w:szCs w:val="20"/>
      <w:lang w:eastAsia="ar-SA"/>
    </w:rPr>
  </w:style>
  <w:style w:type="paragraph" w:styleId="Revision">
    <w:name w:val="Revision"/>
    <w:hidden/>
    <w:semiHidden/>
    <w:rsid w:val="00B35ADD"/>
    <w:rPr>
      <w:rFonts w:ascii="Calibri" w:eastAsia="Calibri" w:hAnsi="Calibri" w:cs="Mangal"/>
      <w:sz w:val="22"/>
      <w:szCs w:val="22"/>
      <w:lang w:eastAsia="ar-SA"/>
    </w:rPr>
  </w:style>
  <w:style w:type="table" w:styleId="TableGrid">
    <w:name w:val="Table Grid"/>
    <w:basedOn w:val="TableNormal"/>
    <w:rsid w:val="00E134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lsdException w:name="heading 7" w:semiHidden="0"/>
    <w:lsdException w:name="heading 8" w:semiHidden="0"/>
    <w:lsdException w:name="heading 9" w:semiHidden="0"/>
    <w:lsdException w:name="index 2" w:semiHidden="0"/>
    <w:lsdException w:name="footnote text" w:uiPriority="99"/>
    <w:lsdException w:name="footnote reference" w:uiPriority="99"/>
    <w:lsdException w:name="List Number 2" w:semiHidden="0" w:unhideWhenUsed="0"/>
    <w:lsdException w:name="Title" w:semiHidden="0" w:unhideWhenUsed="0"/>
    <w:lsdException w:name="Subtitle" w:semiHidden="0" w:unhideWhenUsed="0"/>
    <w:lsdException w:name="Body Text Indent 3" w:unhideWhenUsed="0"/>
    <w:lsdException w:name="Block Text" w:unhideWhenUsed="0"/>
    <w:lsdException w:name="Hyperlink" w:uiPriority="99"/>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67DA3"/>
    <w:pPr>
      <w:suppressAutoHyphens/>
      <w:spacing w:after="200" w:line="276" w:lineRule="auto"/>
    </w:pPr>
    <w:rPr>
      <w:rFonts w:ascii="Calibri" w:eastAsia="Calibri" w:hAnsi="Calibri" w:cs="Mangal"/>
      <w:sz w:val="22"/>
      <w:szCs w:val="22"/>
      <w:lang w:eastAsia="ar-SA"/>
    </w:rPr>
  </w:style>
  <w:style w:type="paragraph" w:styleId="Heading2">
    <w:name w:val="heading 2"/>
    <w:basedOn w:val="Normal"/>
    <w:next w:val="Normal"/>
    <w:link w:val="Heading2Char"/>
    <w:autoRedefine/>
    <w:uiPriority w:val="99"/>
    <w:qFormat/>
    <w:rsid w:val="00F61CD4"/>
    <w:pPr>
      <w:keepNext/>
      <w:suppressAutoHyphens w:val="0"/>
      <w:spacing w:before="360" w:after="240" w:line="264" w:lineRule="auto"/>
      <w:outlineLvl w:val="1"/>
    </w:pPr>
    <w:rPr>
      <w:rFonts w:ascii="Arial" w:eastAsia="Times New Roman" w:hAnsi="Arial" w:cs="Cambria"/>
      <w:b/>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F25A6"/>
    <w:pPr>
      <w:suppressAutoHyphens w:val="0"/>
      <w:spacing w:after="0" w:line="240" w:lineRule="auto"/>
      <w:ind w:left="720"/>
      <w:contextualSpacing/>
    </w:pPr>
    <w:rPr>
      <w:rFonts w:ascii="Cambria" w:eastAsia="Cambria" w:hAnsi="Cambria" w:cs="Times New Roman"/>
      <w:sz w:val="24"/>
      <w:szCs w:val="24"/>
      <w:lang w:eastAsia="en-US"/>
    </w:rPr>
  </w:style>
  <w:style w:type="paragraph" w:styleId="BalloonText">
    <w:name w:val="Balloon Text"/>
    <w:basedOn w:val="Normal"/>
    <w:link w:val="BalloonTextChar"/>
    <w:rsid w:val="00395B9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395B97"/>
    <w:rPr>
      <w:rFonts w:ascii="Lucida Grande" w:eastAsia="Calibri" w:hAnsi="Lucida Grande" w:cs="Mangal"/>
      <w:sz w:val="18"/>
      <w:szCs w:val="18"/>
      <w:lang w:eastAsia="ar-SA"/>
    </w:rPr>
  </w:style>
  <w:style w:type="character" w:customStyle="1" w:styleId="Heading2Char">
    <w:name w:val="Heading 2 Char"/>
    <w:basedOn w:val="DefaultParagraphFont"/>
    <w:link w:val="Heading2"/>
    <w:uiPriority w:val="99"/>
    <w:rsid w:val="00F61CD4"/>
    <w:rPr>
      <w:rFonts w:ascii="Arial" w:eastAsia="Times New Roman" w:hAnsi="Arial" w:cs="Cambria"/>
      <w:b/>
    </w:rPr>
  </w:style>
  <w:style w:type="character" w:styleId="Hyperlink">
    <w:name w:val="Hyperlink"/>
    <w:basedOn w:val="DefaultParagraphFont"/>
    <w:uiPriority w:val="99"/>
    <w:rsid w:val="00F61CD4"/>
    <w:rPr>
      <w:color w:val="0000FF" w:themeColor="hyperlink"/>
      <w:u w:val="single"/>
    </w:rPr>
  </w:style>
  <w:style w:type="paragraph" w:styleId="Header">
    <w:name w:val="header"/>
    <w:basedOn w:val="Normal"/>
    <w:link w:val="HeaderChar"/>
    <w:rsid w:val="00C84F84"/>
    <w:pPr>
      <w:tabs>
        <w:tab w:val="center" w:pos="4320"/>
        <w:tab w:val="right" w:pos="8640"/>
      </w:tabs>
      <w:spacing w:after="0" w:line="240" w:lineRule="auto"/>
    </w:pPr>
  </w:style>
  <w:style w:type="character" w:customStyle="1" w:styleId="HeaderChar">
    <w:name w:val="Header Char"/>
    <w:basedOn w:val="DefaultParagraphFont"/>
    <w:link w:val="Header"/>
    <w:rsid w:val="00C84F84"/>
    <w:rPr>
      <w:rFonts w:ascii="Calibri" w:eastAsia="Calibri" w:hAnsi="Calibri" w:cs="Mangal"/>
      <w:sz w:val="22"/>
      <w:szCs w:val="22"/>
      <w:lang w:eastAsia="ar-SA"/>
    </w:rPr>
  </w:style>
  <w:style w:type="paragraph" w:styleId="Footer">
    <w:name w:val="footer"/>
    <w:basedOn w:val="Normal"/>
    <w:link w:val="FooterChar"/>
    <w:rsid w:val="00C84F84"/>
    <w:pPr>
      <w:tabs>
        <w:tab w:val="center" w:pos="4320"/>
        <w:tab w:val="right" w:pos="8640"/>
      </w:tabs>
      <w:spacing w:after="0" w:line="240" w:lineRule="auto"/>
    </w:pPr>
  </w:style>
  <w:style w:type="character" w:customStyle="1" w:styleId="FooterChar">
    <w:name w:val="Footer Char"/>
    <w:basedOn w:val="DefaultParagraphFont"/>
    <w:link w:val="Footer"/>
    <w:rsid w:val="00C84F84"/>
    <w:rPr>
      <w:rFonts w:ascii="Calibri" w:eastAsia="Calibri" w:hAnsi="Calibri" w:cs="Mangal"/>
      <w:sz w:val="22"/>
      <w:szCs w:val="22"/>
      <w:lang w:eastAsia="ar-SA"/>
    </w:rPr>
  </w:style>
  <w:style w:type="paragraph" w:styleId="FootnoteText">
    <w:name w:val="footnote text"/>
    <w:basedOn w:val="Normal"/>
    <w:link w:val="FootnoteTextChar"/>
    <w:uiPriority w:val="99"/>
    <w:unhideWhenUsed/>
    <w:rsid w:val="00C63C51"/>
    <w:pPr>
      <w:suppressAutoHyphens w:val="0"/>
      <w:spacing w:after="0" w:line="240" w:lineRule="auto"/>
    </w:pPr>
    <w:rPr>
      <w:rFonts w:asciiTheme="minorHAnsi" w:eastAsiaTheme="minorHAnsi" w:hAnsiTheme="minorHAnsi" w:cstheme="minorBidi"/>
      <w:sz w:val="24"/>
      <w:szCs w:val="24"/>
      <w:lang w:val="en-GB" w:eastAsia="en-US"/>
    </w:rPr>
  </w:style>
  <w:style w:type="character" w:customStyle="1" w:styleId="FootnoteTextChar">
    <w:name w:val="Footnote Text Char"/>
    <w:basedOn w:val="DefaultParagraphFont"/>
    <w:link w:val="FootnoteText"/>
    <w:uiPriority w:val="99"/>
    <w:rsid w:val="00C63C51"/>
    <w:rPr>
      <w:lang w:val="en-GB"/>
    </w:rPr>
  </w:style>
  <w:style w:type="character" w:styleId="FootnoteReference">
    <w:name w:val="footnote reference"/>
    <w:basedOn w:val="DefaultParagraphFont"/>
    <w:uiPriority w:val="99"/>
    <w:unhideWhenUsed/>
    <w:rsid w:val="00C63C51"/>
    <w:rPr>
      <w:vertAlign w:val="superscript"/>
    </w:rPr>
  </w:style>
  <w:style w:type="character" w:styleId="CommentReference">
    <w:name w:val="annotation reference"/>
    <w:basedOn w:val="DefaultParagraphFont"/>
    <w:rsid w:val="00FB2D42"/>
    <w:rPr>
      <w:sz w:val="18"/>
      <w:szCs w:val="18"/>
    </w:rPr>
  </w:style>
  <w:style w:type="paragraph" w:styleId="CommentText">
    <w:name w:val="annotation text"/>
    <w:basedOn w:val="Normal"/>
    <w:link w:val="CommentTextChar"/>
    <w:rsid w:val="00FB2D42"/>
    <w:pPr>
      <w:spacing w:line="240" w:lineRule="auto"/>
    </w:pPr>
    <w:rPr>
      <w:sz w:val="24"/>
      <w:szCs w:val="24"/>
    </w:rPr>
  </w:style>
  <w:style w:type="character" w:customStyle="1" w:styleId="CommentTextChar">
    <w:name w:val="Comment Text Char"/>
    <w:basedOn w:val="DefaultParagraphFont"/>
    <w:link w:val="CommentText"/>
    <w:rsid w:val="00FB2D42"/>
    <w:rPr>
      <w:rFonts w:ascii="Calibri" w:eastAsia="Calibri" w:hAnsi="Calibri" w:cs="Mangal"/>
      <w:lang w:eastAsia="ar-SA"/>
    </w:rPr>
  </w:style>
  <w:style w:type="paragraph" w:styleId="CommentSubject">
    <w:name w:val="annotation subject"/>
    <w:basedOn w:val="CommentText"/>
    <w:next w:val="CommentText"/>
    <w:link w:val="CommentSubjectChar"/>
    <w:rsid w:val="00FB2D42"/>
    <w:rPr>
      <w:b/>
      <w:bCs/>
      <w:sz w:val="20"/>
      <w:szCs w:val="20"/>
    </w:rPr>
  </w:style>
  <w:style w:type="character" w:customStyle="1" w:styleId="CommentSubjectChar">
    <w:name w:val="Comment Subject Char"/>
    <w:basedOn w:val="CommentTextChar"/>
    <w:link w:val="CommentSubject"/>
    <w:rsid w:val="00FB2D42"/>
    <w:rPr>
      <w:rFonts w:ascii="Calibri" w:eastAsia="Calibri" w:hAnsi="Calibri" w:cs="Mangal"/>
      <w:b/>
      <w:bCs/>
      <w:sz w:val="20"/>
      <w:szCs w:val="20"/>
      <w:lang w:eastAsia="ar-SA"/>
    </w:rPr>
  </w:style>
  <w:style w:type="paragraph" w:styleId="Revision">
    <w:name w:val="Revision"/>
    <w:hidden/>
    <w:semiHidden/>
    <w:rsid w:val="00B35ADD"/>
    <w:rPr>
      <w:rFonts w:ascii="Calibri" w:eastAsia="Calibri" w:hAnsi="Calibri" w:cs="Mangal"/>
      <w:sz w:val="22"/>
      <w:szCs w:val="22"/>
      <w:lang w:eastAsia="ar-SA"/>
    </w:rPr>
  </w:style>
  <w:style w:type="table" w:styleId="TableGrid">
    <w:name w:val="Table Grid"/>
    <w:basedOn w:val="TableNormal"/>
    <w:rsid w:val="00E134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317952">
      <w:bodyDiv w:val="1"/>
      <w:marLeft w:val="0"/>
      <w:marRight w:val="0"/>
      <w:marTop w:val="0"/>
      <w:marBottom w:val="0"/>
      <w:divBdr>
        <w:top w:val="none" w:sz="0" w:space="0" w:color="auto"/>
        <w:left w:val="none" w:sz="0" w:space="0" w:color="auto"/>
        <w:bottom w:val="none" w:sz="0" w:space="0" w:color="auto"/>
        <w:right w:val="none" w:sz="0" w:space="0" w:color="auto"/>
      </w:divBdr>
      <w:divsChild>
        <w:div w:id="410977432">
          <w:marLeft w:val="0"/>
          <w:marRight w:val="0"/>
          <w:marTop w:val="0"/>
          <w:marBottom w:val="0"/>
          <w:divBdr>
            <w:top w:val="none" w:sz="0" w:space="0" w:color="auto"/>
            <w:left w:val="none" w:sz="0" w:space="0" w:color="auto"/>
            <w:bottom w:val="none" w:sz="0" w:space="0" w:color="auto"/>
            <w:right w:val="none" w:sz="0" w:space="0" w:color="auto"/>
          </w:divBdr>
        </w:div>
        <w:div w:id="1392146209">
          <w:marLeft w:val="0"/>
          <w:marRight w:val="0"/>
          <w:marTop w:val="0"/>
          <w:marBottom w:val="0"/>
          <w:divBdr>
            <w:top w:val="none" w:sz="0" w:space="0" w:color="auto"/>
            <w:left w:val="none" w:sz="0" w:space="0" w:color="auto"/>
            <w:bottom w:val="none" w:sz="0" w:space="0" w:color="auto"/>
            <w:right w:val="none" w:sz="0" w:space="0" w:color="auto"/>
          </w:divBdr>
        </w:div>
        <w:div w:id="1546791441">
          <w:marLeft w:val="0"/>
          <w:marRight w:val="0"/>
          <w:marTop w:val="0"/>
          <w:marBottom w:val="0"/>
          <w:divBdr>
            <w:top w:val="none" w:sz="0" w:space="0" w:color="auto"/>
            <w:left w:val="none" w:sz="0" w:space="0" w:color="auto"/>
            <w:bottom w:val="none" w:sz="0" w:space="0" w:color="auto"/>
            <w:right w:val="none" w:sz="0" w:space="0" w:color="auto"/>
          </w:divBdr>
        </w:div>
        <w:div w:id="1568491955">
          <w:marLeft w:val="0"/>
          <w:marRight w:val="0"/>
          <w:marTop w:val="0"/>
          <w:marBottom w:val="0"/>
          <w:divBdr>
            <w:top w:val="none" w:sz="0" w:space="0" w:color="auto"/>
            <w:left w:val="none" w:sz="0" w:space="0" w:color="auto"/>
            <w:bottom w:val="none" w:sz="0" w:space="0" w:color="auto"/>
            <w:right w:val="none" w:sz="0" w:space="0" w:color="auto"/>
          </w:divBdr>
        </w:div>
        <w:div w:id="1900703516">
          <w:marLeft w:val="0"/>
          <w:marRight w:val="0"/>
          <w:marTop w:val="0"/>
          <w:marBottom w:val="0"/>
          <w:divBdr>
            <w:top w:val="none" w:sz="0" w:space="0" w:color="auto"/>
            <w:left w:val="none" w:sz="0" w:space="0" w:color="auto"/>
            <w:bottom w:val="none" w:sz="0" w:space="0" w:color="auto"/>
            <w:right w:val="none" w:sz="0" w:space="0" w:color="auto"/>
          </w:divBdr>
        </w:div>
        <w:div w:id="750543860">
          <w:marLeft w:val="0"/>
          <w:marRight w:val="0"/>
          <w:marTop w:val="0"/>
          <w:marBottom w:val="0"/>
          <w:divBdr>
            <w:top w:val="none" w:sz="0" w:space="0" w:color="auto"/>
            <w:left w:val="none" w:sz="0" w:space="0" w:color="auto"/>
            <w:bottom w:val="none" w:sz="0" w:space="0" w:color="auto"/>
            <w:right w:val="none" w:sz="0" w:space="0" w:color="auto"/>
          </w:divBdr>
        </w:div>
        <w:div w:id="442500890">
          <w:marLeft w:val="0"/>
          <w:marRight w:val="0"/>
          <w:marTop w:val="0"/>
          <w:marBottom w:val="0"/>
          <w:divBdr>
            <w:top w:val="none" w:sz="0" w:space="0" w:color="auto"/>
            <w:left w:val="none" w:sz="0" w:space="0" w:color="auto"/>
            <w:bottom w:val="none" w:sz="0" w:space="0" w:color="auto"/>
            <w:right w:val="none" w:sz="0" w:space="0" w:color="auto"/>
          </w:divBdr>
        </w:div>
        <w:div w:id="1915048108">
          <w:marLeft w:val="0"/>
          <w:marRight w:val="0"/>
          <w:marTop w:val="0"/>
          <w:marBottom w:val="0"/>
          <w:divBdr>
            <w:top w:val="none" w:sz="0" w:space="0" w:color="auto"/>
            <w:left w:val="none" w:sz="0" w:space="0" w:color="auto"/>
            <w:bottom w:val="none" w:sz="0" w:space="0" w:color="auto"/>
            <w:right w:val="none" w:sz="0" w:space="0" w:color="auto"/>
          </w:divBdr>
        </w:div>
        <w:div w:id="2104187058">
          <w:marLeft w:val="0"/>
          <w:marRight w:val="0"/>
          <w:marTop w:val="0"/>
          <w:marBottom w:val="0"/>
          <w:divBdr>
            <w:top w:val="none" w:sz="0" w:space="0" w:color="auto"/>
            <w:left w:val="none" w:sz="0" w:space="0" w:color="auto"/>
            <w:bottom w:val="none" w:sz="0" w:space="0" w:color="auto"/>
            <w:right w:val="none" w:sz="0" w:space="0" w:color="auto"/>
          </w:divBdr>
        </w:div>
      </w:divsChild>
    </w:div>
    <w:div w:id="1692098568">
      <w:bodyDiv w:val="1"/>
      <w:marLeft w:val="0"/>
      <w:marRight w:val="0"/>
      <w:marTop w:val="0"/>
      <w:marBottom w:val="0"/>
      <w:divBdr>
        <w:top w:val="none" w:sz="0" w:space="0" w:color="auto"/>
        <w:left w:val="none" w:sz="0" w:space="0" w:color="auto"/>
        <w:bottom w:val="none" w:sz="0" w:space="0" w:color="auto"/>
        <w:right w:val="none" w:sz="0" w:space="0" w:color="auto"/>
      </w:divBdr>
      <w:divsChild>
        <w:div w:id="467434919">
          <w:marLeft w:val="0"/>
          <w:marRight w:val="0"/>
          <w:marTop w:val="0"/>
          <w:marBottom w:val="0"/>
          <w:divBdr>
            <w:top w:val="none" w:sz="0" w:space="0" w:color="auto"/>
            <w:left w:val="none" w:sz="0" w:space="0" w:color="auto"/>
            <w:bottom w:val="none" w:sz="0" w:space="0" w:color="auto"/>
            <w:right w:val="none" w:sz="0" w:space="0" w:color="auto"/>
          </w:divBdr>
        </w:div>
        <w:div w:id="619191018">
          <w:marLeft w:val="0"/>
          <w:marRight w:val="0"/>
          <w:marTop w:val="0"/>
          <w:marBottom w:val="0"/>
          <w:divBdr>
            <w:top w:val="none" w:sz="0" w:space="0" w:color="auto"/>
            <w:left w:val="none" w:sz="0" w:space="0" w:color="auto"/>
            <w:bottom w:val="none" w:sz="0" w:space="0" w:color="auto"/>
            <w:right w:val="none" w:sz="0" w:space="0" w:color="auto"/>
          </w:divBdr>
        </w:div>
        <w:div w:id="108551706">
          <w:marLeft w:val="0"/>
          <w:marRight w:val="0"/>
          <w:marTop w:val="0"/>
          <w:marBottom w:val="0"/>
          <w:divBdr>
            <w:top w:val="none" w:sz="0" w:space="0" w:color="auto"/>
            <w:left w:val="none" w:sz="0" w:space="0" w:color="auto"/>
            <w:bottom w:val="none" w:sz="0" w:space="0" w:color="auto"/>
            <w:right w:val="none" w:sz="0" w:space="0" w:color="auto"/>
          </w:divBdr>
        </w:div>
        <w:div w:id="567497706">
          <w:marLeft w:val="0"/>
          <w:marRight w:val="0"/>
          <w:marTop w:val="0"/>
          <w:marBottom w:val="0"/>
          <w:divBdr>
            <w:top w:val="none" w:sz="0" w:space="0" w:color="auto"/>
            <w:left w:val="none" w:sz="0" w:space="0" w:color="auto"/>
            <w:bottom w:val="none" w:sz="0" w:space="0" w:color="auto"/>
            <w:right w:val="none" w:sz="0" w:space="0" w:color="auto"/>
          </w:divBdr>
        </w:div>
      </w:divsChild>
    </w:div>
    <w:div w:id="2047172998">
      <w:bodyDiv w:val="1"/>
      <w:marLeft w:val="0"/>
      <w:marRight w:val="0"/>
      <w:marTop w:val="0"/>
      <w:marBottom w:val="0"/>
      <w:divBdr>
        <w:top w:val="none" w:sz="0" w:space="0" w:color="auto"/>
        <w:left w:val="none" w:sz="0" w:space="0" w:color="auto"/>
        <w:bottom w:val="none" w:sz="0" w:space="0" w:color="auto"/>
        <w:right w:val="none" w:sz="0" w:space="0" w:color="auto"/>
      </w:divBdr>
      <w:divsChild>
        <w:div w:id="889340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1043925">
              <w:marLeft w:val="0"/>
              <w:marRight w:val="0"/>
              <w:marTop w:val="0"/>
              <w:marBottom w:val="0"/>
              <w:divBdr>
                <w:top w:val="none" w:sz="0" w:space="0" w:color="auto"/>
                <w:left w:val="none" w:sz="0" w:space="0" w:color="auto"/>
                <w:bottom w:val="none" w:sz="0" w:space="0" w:color="auto"/>
                <w:right w:val="none" w:sz="0" w:space="0" w:color="auto"/>
              </w:divBdr>
              <w:divsChild>
                <w:div w:id="956642842">
                  <w:marLeft w:val="0"/>
                  <w:marRight w:val="0"/>
                  <w:marTop w:val="0"/>
                  <w:marBottom w:val="0"/>
                  <w:divBdr>
                    <w:top w:val="none" w:sz="0" w:space="0" w:color="auto"/>
                    <w:left w:val="none" w:sz="0" w:space="0" w:color="auto"/>
                    <w:bottom w:val="none" w:sz="0" w:space="0" w:color="auto"/>
                    <w:right w:val="none" w:sz="0" w:space="0" w:color="auto"/>
                  </w:divBdr>
                  <w:divsChild>
                    <w:div w:id="1792944066">
                      <w:marLeft w:val="0"/>
                      <w:marRight w:val="0"/>
                      <w:marTop w:val="0"/>
                      <w:marBottom w:val="0"/>
                      <w:divBdr>
                        <w:top w:val="none" w:sz="0" w:space="0" w:color="auto"/>
                        <w:left w:val="none" w:sz="0" w:space="0" w:color="auto"/>
                        <w:bottom w:val="none" w:sz="0" w:space="0" w:color="auto"/>
                        <w:right w:val="none" w:sz="0" w:space="0" w:color="auto"/>
                      </w:divBdr>
                    </w:div>
                    <w:div w:id="1421632909">
                      <w:marLeft w:val="0"/>
                      <w:marRight w:val="0"/>
                      <w:marTop w:val="0"/>
                      <w:marBottom w:val="0"/>
                      <w:divBdr>
                        <w:top w:val="none" w:sz="0" w:space="0" w:color="auto"/>
                        <w:left w:val="none" w:sz="0" w:space="0" w:color="auto"/>
                        <w:bottom w:val="none" w:sz="0" w:space="0" w:color="auto"/>
                        <w:right w:val="none" w:sz="0" w:space="0" w:color="auto"/>
                      </w:divBdr>
                    </w:div>
                    <w:div w:id="17531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6" Type="http://schemas.microsoft.com/office/2016/09/relationships/commentsIds" Target="commentsIds.xml"/><Relationship Id="rId17"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sparrow@wmo.int" TargetMode="External"/><Relationship Id="rId10" Type="http://schemas.openxmlformats.org/officeDocument/2006/relationships/hyperlink" Target="mailto:msparrow@wmo.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crp-climat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11E85-5D5A-0D42-9D9B-E8ECB7E97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909</Words>
  <Characters>5187</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WMO</Company>
  <LinksUpToDate>false</LinksUpToDate>
  <CharactersWithSpaces>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WMO</dc:creator>
  <cp:keywords/>
  <cp:lastModifiedBy>Mike Sparrow</cp:lastModifiedBy>
  <cp:revision>2</cp:revision>
  <cp:lastPrinted>2018-05-08T12:09:00Z</cp:lastPrinted>
  <dcterms:created xsi:type="dcterms:W3CDTF">2018-05-13T14:33:00Z</dcterms:created>
  <dcterms:modified xsi:type="dcterms:W3CDTF">2018-05-13T14:33:00Z</dcterms:modified>
</cp:coreProperties>
</file>